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17A8D" w:rsidRDefault="00C17A8D" w:rsidP="000744A7">
      <w:pPr>
        <w:pStyle w:val="Default"/>
        <w:spacing w:line="480" w:lineRule="auto"/>
        <w:jc w:val="center"/>
        <w:rPr>
          <w:b/>
          <w:bCs/>
          <w:sz w:val="28"/>
          <w:szCs w:val="28"/>
        </w:rPr>
      </w:pPr>
    </w:p>
    <w:p w:rsidR="00C17A8D" w:rsidRDefault="00877F27" w:rsidP="000744A7">
      <w:pPr>
        <w:pStyle w:val="Default"/>
        <w:spacing w:line="480" w:lineRule="auto"/>
        <w:jc w:val="center"/>
        <w:rPr>
          <w:b/>
          <w:bCs/>
          <w:sz w:val="28"/>
          <w:szCs w:val="28"/>
        </w:rPr>
      </w:pPr>
      <w:r>
        <w:rPr>
          <w:b/>
          <w:bCs/>
          <w:sz w:val="28"/>
          <w:szCs w:val="28"/>
        </w:rPr>
        <w:t>Aesop the Morphing Fabulist</w:t>
      </w:r>
    </w:p>
    <w:p w:rsidR="000744A7" w:rsidRPr="00C17A8D" w:rsidRDefault="00C17A8D" w:rsidP="000744A7">
      <w:pPr>
        <w:pStyle w:val="Default"/>
        <w:spacing w:line="480" w:lineRule="auto"/>
        <w:jc w:val="center"/>
        <w:rPr>
          <w:b/>
          <w:bCs/>
          <w:szCs w:val="28"/>
        </w:rPr>
      </w:pPr>
      <w:r w:rsidRPr="00C17A8D">
        <w:rPr>
          <w:b/>
          <w:bCs/>
          <w:szCs w:val="28"/>
        </w:rPr>
        <w:t>Edith Hall</w:t>
      </w:r>
    </w:p>
    <w:p w:rsidR="003D0B43" w:rsidRPr="00325004" w:rsidRDefault="003D0B43" w:rsidP="009B3709">
      <w:pPr>
        <w:pStyle w:val="Default"/>
        <w:spacing w:line="480" w:lineRule="auto"/>
        <w:jc w:val="both"/>
        <w:rPr>
          <w:rFonts w:ascii="Constantia" w:hAnsi="Constantia"/>
          <w:sz w:val="23"/>
          <w:szCs w:val="23"/>
        </w:rPr>
      </w:pPr>
      <w:r w:rsidRPr="00325004">
        <w:rPr>
          <w:rFonts w:ascii="Constantia" w:hAnsi="Constantia"/>
          <w:sz w:val="23"/>
          <w:szCs w:val="23"/>
        </w:rPr>
        <w:tab/>
      </w:r>
    </w:p>
    <w:p w:rsidR="004430D8" w:rsidRPr="00325004" w:rsidRDefault="00D3718A" w:rsidP="00C00BC3">
      <w:pPr>
        <w:pStyle w:val="Default"/>
        <w:spacing w:line="480" w:lineRule="auto"/>
        <w:jc w:val="both"/>
        <w:rPr>
          <w:rFonts w:ascii="Constantia" w:hAnsi="Constantia"/>
        </w:rPr>
      </w:pPr>
      <w:r w:rsidRPr="00325004">
        <w:rPr>
          <w:rFonts w:ascii="Constantia" w:hAnsi="Constantia"/>
        </w:rPr>
        <w:t xml:space="preserve">In his </w:t>
      </w:r>
      <w:r w:rsidRPr="00325004">
        <w:rPr>
          <w:rFonts w:ascii="Constantia" w:hAnsi="Constantia"/>
          <w:i/>
        </w:rPr>
        <w:t>Some Thoughts Concerning Education</w:t>
      </w:r>
      <w:r w:rsidRPr="00325004">
        <w:rPr>
          <w:rFonts w:ascii="Constantia" w:hAnsi="Constantia"/>
        </w:rPr>
        <w:t xml:space="preserve"> (1693), </w:t>
      </w:r>
      <w:r w:rsidR="004115F3" w:rsidRPr="00325004">
        <w:rPr>
          <w:rFonts w:ascii="Constantia" w:hAnsi="Constantia"/>
        </w:rPr>
        <w:t xml:space="preserve">the philosopher </w:t>
      </w:r>
      <w:r w:rsidRPr="00325004">
        <w:rPr>
          <w:rFonts w:ascii="Constantia" w:hAnsi="Constantia"/>
        </w:rPr>
        <w:t xml:space="preserve">John Locke said the </w:t>
      </w:r>
      <w:r w:rsidR="001E0ED7" w:rsidRPr="00325004">
        <w:rPr>
          <w:rFonts w:ascii="Constantia" w:hAnsi="Constantia"/>
        </w:rPr>
        <w:t>child had a need for ‘</w:t>
      </w:r>
      <w:r w:rsidRPr="00325004">
        <w:rPr>
          <w:rFonts w:ascii="Constantia" w:hAnsi="Constantia"/>
        </w:rPr>
        <w:t>some easy pleasant book... wherein the entertainment that he finds might draw him on</w:t>
      </w:r>
      <w:r w:rsidR="001E0ED7" w:rsidRPr="00325004">
        <w:rPr>
          <w:rFonts w:ascii="Constantia" w:hAnsi="Constantia"/>
        </w:rPr>
        <w:t>,’</w:t>
      </w:r>
      <w:r w:rsidRPr="00325004">
        <w:rPr>
          <w:rFonts w:ascii="Constantia" w:hAnsi="Constantia"/>
        </w:rPr>
        <w:t xml:space="preserve"> and</w:t>
      </w:r>
      <w:r w:rsidR="001E0ED7" w:rsidRPr="00325004">
        <w:rPr>
          <w:rFonts w:ascii="Constantia" w:hAnsi="Constantia"/>
        </w:rPr>
        <w:t xml:space="preserve"> recommended Aesop's Fables as ‘</w:t>
      </w:r>
      <w:r w:rsidRPr="00325004">
        <w:rPr>
          <w:rFonts w:ascii="Constantia" w:hAnsi="Constantia"/>
        </w:rPr>
        <w:t>the best, which being stories apt to delight and entertain a child, may yet afford useful reflections to a grown man.</w:t>
      </w:r>
      <w:r w:rsidR="001E0ED7" w:rsidRPr="00325004">
        <w:rPr>
          <w:rFonts w:ascii="Constantia" w:hAnsi="Constantia"/>
        </w:rPr>
        <w:t>’</w:t>
      </w:r>
      <w:r w:rsidRPr="00325004">
        <w:rPr>
          <w:rFonts w:ascii="Constantia" w:hAnsi="Constantia"/>
        </w:rPr>
        <w:t xml:space="preserve"> </w:t>
      </w:r>
      <w:r w:rsidR="00AA184C" w:rsidRPr="00325004">
        <w:rPr>
          <w:rStyle w:val="EndnoteReference"/>
          <w:rFonts w:ascii="Constantia" w:hAnsi="Constantia"/>
        </w:rPr>
        <w:endnoteReference w:id="2"/>
      </w:r>
      <w:r w:rsidRPr="00325004">
        <w:rPr>
          <w:rFonts w:ascii="Constantia" w:hAnsi="Constantia"/>
        </w:rPr>
        <w:t xml:space="preserve">  Locke here seems to approve of Aesop as the provider of ethical instruction for the very young. But he subsequently published a version of </w:t>
      </w:r>
      <w:r w:rsidR="00F52CED" w:rsidRPr="00325004">
        <w:rPr>
          <w:rFonts w:ascii="Constantia" w:hAnsi="Constantia"/>
        </w:rPr>
        <w:t xml:space="preserve">a selection of </w:t>
      </w:r>
      <w:r w:rsidRPr="00325004">
        <w:rPr>
          <w:rFonts w:ascii="Constantia" w:hAnsi="Constantia"/>
        </w:rPr>
        <w:t xml:space="preserve">the </w:t>
      </w:r>
      <w:r w:rsidRPr="00325004">
        <w:rPr>
          <w:rFonts w:ascii="Constantia" w:hAnsi="Constantia"/>
          <w:i/>
        </w:rPr>
        <w:t>Fables</w:t>
      </w:r>
      <w:r w:rsidRPr="00325004">
        <w:rPr>
          <w:rFonts w:ascii="Constantia" w:hAnsi="Constantia"/>
        </w:rPr>
        <w:t xml:space="preserve"> as a</w:t>
      </w:r>
      <w:r w:rsidR="00017D82" w:rsidRPr="00325004">
        <w:rPr>
          <w:rFonts w:ascii="Constantia" w:hAnsi="Constantia"/>
        </w:rPr>
        <w:t xml:space="preserve">n example of an ideal </w:t>
      </w:r>
      <w:r w:rsidR="00DD09AB" w:rsidRPr="00325004">
        <w:rPr>
          <w:rFonts w:ascii="Constantia" w:hAnsi="Constantia"/>
        </w:rPr>
        <w:t>text for instruction in Latin</w:t>
      </w:r>
      <w:r w:rsidR="00017D82" w:rsidRPr="00325004">
        <w:rPr>
          <w:rFonts w:ascii="Constantia" w:hAnsi="Constantia"/>
        </w:rPr>
        <w:t xml:space="preserve"> by any individuals seeking to teach themselves, </w:t>
      </w:r>
      <w:r w:rsidR="00017D82" w:rsidRPr="00325004">
        <w:rPr>
          <w:rFonts w:ascii="Constantia" w:hAnsi="Constantia"/>
          <w:i/>
        </w:rPr>
        <w:t>Æsop’s Fables, in English &amp; Latin, Interlineary, for the Benefit of those who not having a master would learn either of these tongues</w:t>
      </w:r>
      <w:r w:rsidR="00017D82" w:rsidRPr="00325004">
        <w:rPr>
          <w:rFonts w:ascii="Constantia" w:hAnsi="Constantia"/>
        </w:rPr>
        <w:t>.</w:t>
      </w:r>
      <w:r w:rsidR="00017D82" w:rsidRPr="00325004">
        <w:rPr>
          <w:rStyle w:val="EndnoteReference"/>
          <w:rFonts w:ascii="Constantia" w:hAnsi="Constantia"/>
        </w:rPr>
        <w:endnoteReference w:id="3"/>
      </w:r>
      <w:r w:rsidRPr="00325004">
        <w:rPr>
          <w:rFonts w:ascii="Constantia" w:hAnsi="Constantia"/>
        </w:rPr>
        <w:t xml:space="preserve">  Aesop, for Locke, was </w:t>
      </w:r>
      <w:r w:rsidR="002A4B0D" w:rsidRPr="00325004">
        <w:rPr>
          <w:rFonts w:ascii="Constantia" w:hAnsi="Constantia"/>
        </w:rPr>
        <w:t xml:space="preserve">therefore </w:t>
      </w:r>
      <w:r w:rsidRPr="00325004">
        <w:rPr>
          <w:rFonts w:ascii="Constantia" w:hAnsi="Constantia"/>
        </w:rPr>
        <w:t xml:space="preserve">good </w:t>
      </w:r>
      <w:r w:rsidR="00325004">
        <w:rPr>
          <w:rFonts w:ascii="Constantia" w:hAnsi="Constantia"/>
          <w:i/>
        </w:rPr>
        <w:t xml:space="preserve">either </w:t>
      </w:r>
      <w:r w:rsidRPr="00325004">
        <w:rPr>
          <w:rFonts w:ascii="Constantia" w:hAnsi="Constantia"/>
        </w:rPr>
        <w:t>for teaching</w:t>
      </w:r>
      <w:r w:rsidR="00017D82" w:rsidRPr="00325004">
        <w:rPr>
          <w:rFonts w:ascii="Constantia" w:hAnsi="Constantia"/>
          <w:i/>
        </w:rPr>
        <w:t xml:space="preserve"> </w:t>
      </w:r>
      <w:r w:rsidR="00325004">
        <w:rPr>
          <w:rFonts w:ascii="Constantia" w:hAnsi="Constantia"/>
        </w:rPr>
        <w:t xml:space="preserve">children, </w:t>
      </w:r>
      <w:r w:rsidRPr="00325004">
        <w:rPr>
          <w:rFonts w:ascii="Constantia" w:hAnsi="Constantia"/>
        </w:rPr>
        <w:t>because he could function as a vehicle</w:t>
      </w:r>
      <w:r w:rsidR="00017D82" w:rsidRPr="00325004">
        <w:rPr>
          <w:rFonts w:ascii="Constantia" w:hAnsi="Constantia"/>
        </w:rPr>
        <w:t xml:space="preserve"> </w:t>
      </w:r>
      <w:r w:rsidRPr="00325004">
        <w:rPr>
          <w:rFonts w:ascii="Constantia" w:hAnsi="Constantia"/>
        </w:rPr>
        <w:t>for ethical examples imparted without tears,</w:t>
      </w:r>
      <w:r w:rsidR="002A4B0D" w:rsidRPr="00325004">
        <w:rPr>
          <w:rFonts w:ascii="Constantia" w:hAnsi="Constantia"/>
        </w:rPr>
        <w:t xml:space="preserve"> </w:t>
      </w:r>
      <w:r w:rsidRPr="00325004">
        <w:rPr>
          <w:rFonts w:ascii="Constantia" w:hAnsi="Constantia"/>
          <w:i/>
        </w:rPr>
        <w:t>or</w:t>
      </w:r>
      <w:r w:rsidRPr="00325004">
        <w:rPr>
          <w:rFonts w:ascii="Constantia" w:hAnsi="Constantia"/>
        </w:rPr>
        <w:t xml:space="preserve"> for</w:t>
      </w:r>
      <w:r w:rsidR="00325004">
        <w:rPr>
          <w:rFonts w:ascii="Constantia" w:hAnsi="Constantia"/>
        </w:rPr>
        <w:t xml:space="preserve"> individuals at any age desirous of</w:t>
      </w:r>
      <w:r w:rsidR="00017D82" w:rsidRPr="00325004">
        <w:rPr>
          <w:rFonts w:ascii="Constantia" w:hAnsi="Constantia"/>
        </w:rPr>
        <w:t xml:space="preserve"> learning </w:t>
      </w:r>
      <w:r w:rsidRPr="00325004">
        <w:rPr>
          <w:rFonts w:ascii="Constantia" w:hAnsi="Constantia"/>
        </w:rPr>
        <w:t>a language</w:t>
      </w:r>
      <w:r w:rsidR="007856E9" w:rsidRPr="00325004">
        <w:rPr>
          <w:rFonts w:ascii="Constantia" w:hAnsi="Constantia"/>
        </w:rPr>
        <w:t>. Ideally, perhaps,</w:t>
      </w:r>
      <w:r w:rsidR="000373FE" w:rsidRPr="00325004">
        <w:rPr>
          <w:rFonts w:ascii="Constantia" w:hAnsi="Constantia"/>
        </w:rPr>
        <w:t xml:space="preserve"> the </w:t>
      </w:r>
      <w:r w:rsidR="000373FE" w:rsidRPr="00325004">
        <w:rPr>
          <w:rFonts w:ascii="Constantia" w:hAnsi="Constantia"/>
          <w:i/>
        </w:rPr>
        <w:t xml:space="preserve">Fables </w:t>
      </w:r>
      <w:r w:rsidR="007856E9" w:rsidRPr="00325004">
        <w:rPr>
          <w:rFonts w:ascii="Constantia" w:hAnsi="Constantia"/>
        </w:rPr>
        <w:t xml:space="preserve">could impart </w:t>
      </w:r>
      <w:r w:rsidR="000373FE" w:rsidRPr="00325004">
        <w:rPr>
          <w:rFonts w:ascii="Constantia" w:hAnsi="Constantia"/>
        </w:rPr>
        <w:t xml:space="preserve">ethics and linguistic skills </w:t>
      </w:r>
      <w:r w:rsidR="002A4B0D" w:rsidRPr="00325004">
        <w:rPr>
          <w:rFonts w:ascii="Constantia" w:hAnsi="Constantia"/>
        </w:rPr>
        <w:t>at the same time</w:t>
      </w:r>
      <w:r w:rsidRPr="00325004">
        <w:rPr>
          <w:rFonts w:ascii="Constantia" w:hAnsi="Constantia"/>
        </w:rPr>
        <w:t xml:space="preserve">. </w:t>
      </w:r>
      <w:r w:rsidR="001E0ED7" w:rsidRPr="00325004">
        <w:rPr>
          <w:rFonts w:ascii="Constantia" w:hAnsi="Constantia"/>
        </w:rPr>
        <w:t xml:space="preserve">But Aesop’s </w:t>
      </w:r>
      <w:r w:rsidR="001E0ED7" w:rsidRPr="00325004">
        <w:rPr>
          <w:rFonts w:ascii="Constantia" w:hAnsi="Constantia"/>
          <w:i/>
        </w:rPr>
        <w:t>Fables</w:t>
      </w:r>
      <w:r w:rsidR="00F52CED" w:rsidRPr="00325004">
        <w:rPr>
          <w:rFonts w:ascii="Constantia" w:hAnsi="Constantia"/>
        </w:rPr>
        <w:t>—in different selections from the several hundred transmitted from antiquity in the manuscript tradition—</w:t>
      </w:r>
      <w:r w:rsidR="001E0ED7" w:rsidRPr="00325004">
        <w:rPr>
          <w:rFonts w:ascii="Constantia" w:hAnsi="Constantia"/>
        </w:rPr>
        <w:t>were</w:t>
      </w:r>
      <w:r w:rsidR="00325004">
        <w:rPr>
          <w:rFonts w:ascii="Constantia" w:hAnsi="Constantia"/>
        </w:rPr>
        <w:t>,</w:t>
      </w:r>
      <w:r w:rsidR="001E0ED7" w:rsidRPr="00325004">
        <w:rPr>
          <w:rFonts w:ascii="Constantia" w:hAnsi="Constantia"/>
        </w:rPr>
        <w:t xml:space="preserve"> </w:t>
      </w:r>
      <w:r w:rsidR="000373FE" w:rsidRPr="00325004">
        <w:rPr>
          <w:rFonts w:ascii="Constantia" w:hAnsi="Constantia"/>
        </w:rPr>
        <w:t xml:space="preserve">within not much more than a century </w:t>
      </w:r>
      <w:r w:rsidR="00325004">
        <w:rPr>
          <w:rFonts w:ascii="Constantia" w:hAnsi="Constantia"/>
        </w:rPr>
        <w:t xml:space="preserve">of Locke’s version, </w:t>
      </w:r>
      <w:r w:rsidR="002A4B0D" w:rsidRPr="00325004">
        <w:rPr>
          <w:rFonts w:ascii="Constantia" w:hAnsi="Constantia"/>
        </w:rPr>
        <w:t xml:space="preserve">also </w:t>
      </w:r>
      <w:r w:rsidR="001E0ED7" w:rsidRPr="00325004">
        <w:rPr>
          <w:rFonts w:ascii="Constantia" w:hAnsi="Constantia"/>
        </w:rPr>
        <w:t xml:space="preserve">destined to be presented as the content of what is </w:t>
      </w:r>
      <w:r w:rsidRPr="00325004">
        <w:rPr>
          <w:rFonts w:ascii="Constantia" w:hAnsi="Constantia"/>
        </w:rPr>
        <w:t xml:space="preserve">widely regarded as the first ‘children’s book’ in the </w:t>
      </w:r>
      <w:r w:rsidR="000373FE" w:rsidRPr="00325004">
        <w:rPr>
          <w:rFonts w:ascii="Constantia" w:hAnsi="Constantia"/>
        </w:rPr>
        <w:t xml:space="preserve">fully </w:t>
      </w:r>
      <w:r w:rsidRPr="00325004">
        <w:rPr>
          <w:rFonts w:ascii="Constantia" w:hAnsi="Constantia"/>
        </w:rPr>
        <w:t>modern sense</w:t>
      </w:r>
      <w:r w:rsidR="00F52CED" w:rsidRPr="00325004">
        <w:rPr>
          <w:rFonts w:ascii="Constantia" w:hAnsi="Constantia"/>
        </w:rPr>
        <w:t xml:space="preserve">, that is as </w:t>
      </w:r>
      <w:r w:rsidRPr="00325004">
        <w:rPr>
          <w:rFonts w:ascii="Constantia" w:hAnsi="Constantia"/>
        </w:rPr>
        <w:t>a</w:t>
      </w:r>
      <w:r w:rsidR="001E0ED7" w:rsidRPr="00325004">
        <w:rPr>
          <w:rFonts w:ascii="Constantia" w:hAnsi="Constantia"/>
        </w:rPr>
        <w:t xml:space="preserve"> volume</w:t>
      </w:r>
      <w:r w:rsidRPr="00325004">
        <w:rPr>
          <w:rFonts w:ascii="Constantia" w:hAnsi="Constantia"/>
        </w:rPr>
        <w:t xml:space="preserve"> designed to appeal to the imagination of a child and stimulate his or her </w:t>
      </w:r>
      <w:r w:rsidR="001E0ED7" w:rsidRPr="00325004">
        <w:rPr>
          <w:rFonts w:ascii="Constantia" w:hAnsi="Constantia"/>
        </w:rPr>
        <w:t xml:space="preserve">powers of visualisation. The book was </w:t>
      </w:r>
      <w:r w:rsidRPr="00325004">
        <w:rPr>
          <w:rFonts w:ascii="Constantia" w:hAnsi="Constantia"/>
        </w:rPr>
        <w:t>William Godwin</w:t>
      </w:r>
      <w:r w:rsidR="001E0ED7" w:rsidRPr="00325004">
        <w:rPr>
          <w:rFonts w:ascii="Constantia" w:hAnsi="Constantia"/>
        </w:rPr>
        <w:t xml:space="preserve">’s </w:t>
      </w:r>
      <w:r w:rsidRPr="00325004">
        <w:rPr>
          <w:rFonts w:ascii="Constantia" w:hAnsi="Constantia"/>
          <w:i/>
        </w:rPr>
        <w:t>Aesop, Fables, Ancient and Modern</w:t>
      </w:r>
      <w:r w:rsidR="001E0ED7" w:rsidRPr="00325004">
        <w:rPr>
          <w:rFonts w:ascii="Constantia" w:hAnsi="Constantia"/>
        </w:rPr>
        <w:t xml:space="preserve">, </w:t>
      </w:r>
      <w:hyperlink r:id="rId8" w:history="1">
        <w:r w:rsidR="00C00BC3" w:rsidRPr="00325004">
          <w:rPr>
            <w:rStyle w:val="Hyperlink"/>
            <w:rFonts w:ascii="Constantia" w:hAnsi="Constantia"/>
            <w:bCs/>
            <w:i/>
            <w:color w:val="auto"/>
            <w:u w:val="none"/>
            <w:lang w:val="en-US"/>
          </w:rPr>
          <w:t xml:space="preserve">Adapted for the use of </w:t>
        </w:r>
        <w:r w:rsidR="008B1CC4">
          <w:rPr>
            <w:rStyle w:val="Hyperlink"/>
            <w:rFonts w:ascii="Constantia" w:hAnsi="Constantia"/>
            <w:bCs/>
            <w:i/>
            <w:color w:val="auto"/>
            <w:u w:val="none"/>
            <w:lang w:val="en-US"/>
          </w:rPr>
          <w:t>C</w:t>
        </w:r>
        <w:r w:rsidR="00C00BC3" w:rsidRPr="00325004">
          <w:rPr>
            <w:rStyle w:val="Hyperlink"/>
            <w:rFonts w:ascii="Constantia" w:hAnsi="Constantia"/>
            <w:bCs/>
            <w:i/>
            <w:color w:val="auto"/>
            <w:u w:val="none"/>
            <w:lang w:val="en-US"/>
          </w:rPr>
          <w:t>hi</w:t>
        </w:r>
        <w:r w:rsidR="008B1CC4">
          <w:rPr>
            <w:rStyle w:val="Hyperlink"/>
            <w:rFonts w:ascii="Constantia" w:hAnsi="Constantia"/>
            <w:bCs/>
            <w:i/>
            <w:color w:val="auto"/>
            <w:u w:val="none"/>
            <w:lang w:val="en-US"/>
          </w:rPr>
          <w:t>ldren from Three and Eight Years of A</w:t>
        </w:r>
        <w:r w:rsidR="00C00BC3" w:rsidRPr="00325004">
          <w:rPr>
            <w:rStyle w:val="Hyperlink"/>
            <w:rFonts w:ascii="Constantia" w:hAnsi="Constantia"/>
            <w:bCs/>
            <w:i/>
            <w:color w:val="auto"/>
            <w:u w:val="none"/>
            <w:lang w:val="en-US"/>
          </w:rPr>
          <w:t>ge</w:t>
        </w:r>
      </w:hyperlink>
      <w:r w:rsidR="00C00BC3" w:rsidRPr="00325004">
        <w:rPr>
          <w:rFonts w:ascii="Constantia" w:hAnsi="Constantia"/>
          <w:color w:val="auto"/>
        </w:rPr>
        <w:t xml:space="preserve">, </w:t>
      </w:r>
      <w:r w:rsidR="001E0ED7" w:rsidRPr="00325004">
        <w:rPr>
          <w:rFonts w:ascii="Constantia" w:hAnsi="Constantia"/>
        </w:rPr>
        <w:t xml:space="preserve">which </w:t>
      </w:r>
      <w:r w:rsidR="00C00BC3" w:rsidRPr="00325004">
        <w:rPr>
          <w:rFonts w:ascii="Constantia" w:hAnsi="Constantia"/>
        </w:rPr>
        <w:t xml:space="preserve">first </w:t>
      </w:r>
      <w:r w:rsidRPr="00325004">
        <w:rPr>
          <w:rFonts w:ascii="Constantia" w:hAnsi="Constantia"/>
        </w:rPr>
        <w:t>appeared in 1805, under the pseudonym of Edward Baldwin</w:t>
      </w:r>
      <w:r w:rsidR="001E0ED7" w:rsidRPr="00325004">
        <w:rPr>
          <w:rFonts w:ascii="Constantia" w:hAnsi="Constantia"/>
        </w:rPr>
        <w:t xml:space="preserve">. </w:t>
      </w:r>
    </w:p>
    <w:p w:rsidR="00D3718A" w:rsidRPr="00325004" w:rsidRDefault="001E0ED7" w:rsidP="004430D8">
      <w:pPr>
        <w:pStyle w:val="Default"/>
        <w:spacing w:line="480" w:lineRule="auto"/>
        <w:ind w:firstLine="720"/>
        <w:jc w:val="both"/>
        <w:rPr>
          <w:rFonts w:ascii="Constantia" w:hAnsi="Constantia"/>
        </w:rPr>
      </w:pPr>
      <w:r w:rsidRPr="00325004">
        <w:rPr>
          <w:rFonts w:ascii="Constantia" w:hAnsi="Constantia"/>
        </w:rPr>
        <w:t>Godwin</w:t>
      </w:r>
      <w:r w:rsidR="004430D8" w:rsidRPr="00325004">
        <w:rPr>
          <w:rFonts w:ascii="Constantia" w:hAnsi="Constantia"/>
        </w:rPr>
        <w:t xml:space="preserve">’s publishing ventures, and in particular his </w:t>
      </w:r>
      <w:r w:rsidR="004430D8" w:rsidRPr="00325004">
        <w:rPr>
          <w:rFonts w:ascii="Constantia" w:hAnsi="Constantia"/>
          <w:i/>
        </w:rPr>
        <w:t>Aesop</w:t>
      </w:r>
      <w:r w:rsidR="004430D8" w:rsidRPr="00325004">
        <w:rPr>
          <w:rFonts w:ascii="Constantia" w:hAnsi="Constantia"/>
        </w:rPr>
        <w:t>,</w:t>
      </w:r>
      <w:r w:rsidRPr="00325004">
        <w:rPr>
          <w:rFonts w:ascii="Constantia" w:hAnsi="Constantia"/>
        </w:rPr>
        <w:t xml:space="preserve"> </w:t>
      </w:r>
      <w:r w:rsidR="00AA184C" w:rsidRPr="00325004">
        <w:rPr>
          <w:rFonts w:ascii="Constantia" w:hAnsi="Constantia"/>
        </w:rPr>
        <w:t xml:space="preserve">took </w:t>
      </w:r>
      <w:r w:rsidR="00D3718A" w:rsidRPr="00325004">
        <w:rPr>
          <w:rFonts w:ascii="Constantia" w:hAnsi="Constantia"/>
        </w:rPr>
        <w:t>th</w:t>
      </w:r>
      <w:r w:rsidRPr="00325004">
        <w:rPr>
          <w:rFonts w:ascii="Constantia" w:hAnsi="Constantia"/>
        </w:rPr>
        <w:t xml:space="preserve">e discussion of what children </w:t>
      </w:r>
      <w:r w:rsidR="00AA184C" w:rsidRPr="00325004">
        <w:rPr>
          <w:rFonts w:ascii="Constantia" w:hAnsi="Constantia"/>
        </w:rPr>
        <w:t>should be given to read forward</w:t>
      </w:r>
      <w:r w:rsidR="008B1CC4">
        <w:rPr>
          <w:rFonts w:ascii="Constantia" w:hAnsi="Constantia"/>
        </w:rPr>
        <w:t xml:space="preserve"> </w:t>
      </w:r>
      <w:r w:rsidR="005B53D8" w:rsidRPr="005B53D8">
        <w:rPr>
          <w:rFonts w:ascii="Constantia" w:hAnsi="Constantia"/>
        </w:rPr>
        <w:t xml:space="preserve">by several strides </w:t>
      </w:r>
      <w:bookmarkStart w:id="0" w:name="_GoBack"/>
      <w:bookmarkEnd w:id="0"/>
      <w:r w:rsidR="008B1CC4">
        <w:rPr>
          <w:rFonts w:ascii="Constantia" w:hAnsi="Constantia"/>
        </w:rPr>
        <w:t>from the Lockean analysis</w:t>
      </w:r>
      <w:r w:rsidR="00C00BC3" w:rsidRPr="00325004">
        <w:rPr>
          <w:rFonts w:ascii="Constantia" w:hAnsi="Constantia"/>
        </w:rPr>
        <w:t>.</w:t>
      </w:r>
      <w:r w:rsidR="00D3718A" w:rsidRPr="00325004">
        <w:rPr>
          <w:rFonts w:ascii="Constantia" w:hAnsi="Constantia"/>
        </w:rPr>
        <w:t xml:space="preserve"> He added to the classical literary critical notions of the pleasurable (</w:t>
      </w:r>
      <w:r w:rsidR="00F52CED" w:rsidRPr="00325004">
        <w:rPr>
          <w:rFonts w:ascii="Constantia" w:hAnsi="Constantia"/>
          <w:i/>
        </w:rPr>
        <w:t>hēdu</w:t>
      </w:r>
      <w:r w:rsidR="00F52CED" w:rsidRPr="00325004">
        <w:rPr>
          <w:rFonts w:ascii="Constantia" w:hAnsi="Constantia"/>
        </w:rPr>
        <w:t>,</w:t>
      </w:r>
      <w:r w:rsidR="00F52CED" w:rsidRPr="00325004">
        <w:rPr>
          <w:rFonts w:ascii="Constantia" w:hAnsi="Constantia"/>
          <w:i/>
        </w:rPr>
        <w:t xml:space="preserve"> </w:t>
      </w:r>
      <w:r w:rsidR="00D3718A" w:rsidRPr="00325004">
        <w:rPr>
          <w:rFonts w:ascii="Constantia" w:hAnsi="Constantia"/>
          <w:i/>
        </w:rPr>
        <w:t>dulce</w:t>
      </w:r>
      <w:r w:rsidR="00D3718A" w:rsidRPr="00325004">
        <w:rPr>
          <w:rFonts w:ascii="Constantia" w:hAnsi="Constantia"/>
        </w:rPr>
        <w:t>) and useful (</w:t>
      </w:r>
      <w:r w:rsidR="00F52CED" w:rsidRPr="00325004">
        <w:rPr>
          <w:rFonts w:ascii="Constantia" w:hAnsi="Constantia"/>
          <w:i/>
        </w:rPr>
        <w:t>ōphelimon</w:t>
      </w:r>
      <w:r w:rsidR="00F52CED" w:rsidRPr="00325004">
        <w:rPr>
          <w:rFonts w:ascii="Constantia" w:hAnsi="Constantia"/>
        </w:rPr>
        <w:t xml:space="preserve">, </w:t>
      </w:r>
      <w:r w:rsidR="00D3718A" w:rsidRPr="00325004">
        <w:rPr>
          <w:rFonts w:ascii="Constantia" w:hAnsi="Constantia"/>
          <w:i/>
        </w:rPr>
        <w:t>utile</w:t>
      </w:r>
      <w:r w:rsidR="00D3718A" w:rsidRPr="00325004">
        <w:rPr>
          <w:rFonts w:ascii="Constantia" w:hAnsi="Constantia"/>
        </w:rPr>
        <w:t>)</w:t>
      </w:r>
      <w:r w:rsidRPr="00325004">
        <w:rPr>
          <w:rFonts w:ascii="Constantia" w:hAnsi="Constantia"/>
        </w:rPr>
        <w:t xml:space="preserve">, which are </w:t>
      </w:r>
      <w:r w:rsidR="00F52CED" w:rsidRPr="00325004">
        <w:rPr>
          <w:rFonts w:ascii="Constantia" w:hAnsi="Constantia"/>
        </w:rPr>
        <w:t>ex</w:t>
      </w:r>
      <w:r w:rsidRPr="00325004">
        <w:rPr>
          <w:rFonts w:ascii="Constantia" w:hAnsi="Constantia"/>
        </w:rPr>
        <w:t>plicit</w:t>
      </w:r>
      <w:r w:rsidR="00F52CED" w:rsidRPr="00325004">
        <w:rPr>
          <w:rFonts w:ascii="Constantia" w:hAnsi="Constantia"/>
        </w:rPr>
        <w:t>ly referenced</w:t>
      </w:r>
      <w:r w:rsidRPr="00325004">
        <w:rPr>
          <w:rFonts w:ascii="Constantia" w:hAnsi="Constantia"/>
        </w:rPr>
        <w:t xml:space="preserve"> in Locke’s discussion, </w:t>
      </w:r>
      <w:r w:rsidR="00D3718A" w:rsidRPr="00325004">
        <w:rPr>
          <w:rFonts w:ascii="Constantia" w:hAnsi="Constantia"/>
        </w:rPr>
        <w:t>the revolutionary new</w:t>
      </w:r>
      <w:r w:rsidRPr="00325004">
        <w:rPr>
          <w:rFonts w:ascii="Constantia" w:hAnsi="Constantia"/>
        </w:rPr>
        <w:t xml:space="preserve"> concept that a children’s story might have an appreciably different narrative rhythm from that which might appeal to adults. Even more innovative was Godwin’s </w:t>
      </w:r>
      <w:r w:rsidR="00D3718A" w:rsidRPr="00325004">
        <w:rPr>
          <w:rFonts w:ascii="Constantia" w:hAnsi="Constantia"/>
        </w:rPr>
        <w:t>desideratum that a book for a child would also stimulate</w:t>
      </w:r>
      <w:r w:rsidRPr="00325004">
        <w:rPr>
          <w:rFonts w:ascii="Constantia" w:hAnsi="Constantia"/>
        </w:rPr>
        <w:t xml:space="preserve"> </w:t>
      </w:r>
      <w:r w:rsidR="00D3718A" w:rsidRPr="00325004">
        <w:rPr>
          <w:rFonts w:ascii="Constantia" w:hAnsi="Constantia"/>
        </w:rPr>
        <w:t>his</w:t>
      </w:r>
      <w:r w:rsidRPr="00325004">
        <w:rPr>
          <w:rFonts w:ascii="Constantia" w:hAnsi="Constantia"/>
        </w:rPr>
        <w:t xml:space="preserve"> or her</w:t>
      </w:r>
      <w:r w:rsidR="00D3718A" w:rsidRPr="00325004">
        <w:rPr>
          <w:rFonts w:ascii="Constantia" w:hAnsi="Constantia"/>
        </w:rPr>
        <w:t xml:space="preserve"> reflective and imaginative capacities:</w:t>
      </w:r>
    </w:p>
    <w:p w:rsidR="00D3718A" w:rsidRPr="00325004" w:rsidRDefault="00D3718A" w:rsidP="00D3718A">
      <w:pPr>
        <w:pStyle w:val="Default"/>
        <w:spacing w:line="480" w:lineRule="auto"/>
        <w:jc w:val="both"/>
        <w:rPr>
          <w:rFonts w:ascii="Constantia" w:hAnsi="Constantia"/>
        </w:rPr>
      </w:pPr>
    </w:p>
    <w:p w:rsidR="00D3718A" w:rsidRPr="00325004" w:rsidRDefault="00D3718A" w:rsidP="001E0ED7">
      <w:pPr>
        <w:pStyle w:val="Default"/>
        <w:spacing w:line="480" w:lineRule="auto"/>
        <w:ind w:left="1134"/>
        <w:jc w:val="both"/>
        <w:rPr>
          <w:rFonts w:ascii="Constantia" w:hAnsi="Constantia"/>
        </w:rPr>
      </w:pPr>
      <w:r w:rsidRPr="00325004">
        <w:rPr>
          <w:rFonts w:ascii="Constantia" w:hAnsi="Constantia"/>
        </w:rPr>
        <w:t>Fables then should not be dismissed in a few short lines, but expanded in language suited to the understanding of children: If we would benefit a child we must become in part a child ourselves. We must prattle to him: we must expatiate upon some points: we must introduce quick unexpected turns which if they are not wit, have the effect of wit to children. Above all, we must make our narrations pictures, and render the objects we discourse about, visibl</w:t>
      </w:r>
      <w:r w:rsidR="001E0ED7" w:rsidRPr="00325004">
        <w:rPr>
          <w:rFonts w:ascii="Constantia" w:hAnsi="Constantia"/>
        </w:rPr>
        <w:t>e to the fancy of the learner.</w:t>
      </w:r>
      <w:r w:rsidR="001E0ED7" w:rsidRPr="00325004">
        <w:rPr>
          <w:rStyle w:val="EndnoteReference"/>
          <w:rFonts w:ascii="Constantia" w:hAnsi="Constantia"/>
        </w:rPr>
        <w:endnoteReference w:id="4"/>
      </w:r>
    </w:p>
    <w:p w:rsidR="00D3718A" w:rsidRPr="00325004" w:rsidRDefault="00D3718A" w:rsidP="00D3718A">
      <w:pPr>
        <w:pStyle w:val="Default"/>
        <w:spacing w:line="480" w:lineRule="auto"/>
        <w:jc w:val="both"/>
        <w:rPr>
          <w:rFonts w:ascii="Constantia" w:hAnsi="Constantia"/>
        </w:rPr>
      </w:pPr>
    </w:p>
    <w:p w:rsidR="00D3718A" w:rsidRPr="00325004" w:rsidRDefault="00D3718A" w:rsidP="00D3718A">
      <w:pPr>
        <w:pStyle w:val="Default"/>
        <w:spacing w:line="480" w:lineRule="auto"/>
        <w:jc w:val="both"/>
        <w:rPr>
          <w:rFonts w:ascii="Constantia" w:hAnsi="Constantia"/>
        </w:rPr>
      </w:pPr>
      <w:r w:rsidRPr="00325004">
        <w:rPr>
          <w:rFonts w:ascii="Constantia" w:hAnsi="Constantia"/>
        </w:rPr>
        <w:t xml:space="preserve">It was through thinking how to rewrite the ancient fables in a more extended way, which stimulated the Romantic notion of ‘fancy’, that Godwin developed his new style and mode of expression, perfectly complemented by the suggestive engravings of William Mulready.   </w:t>
      </w:r>
    </w:p>
    <w:p w:rsidR="00D3718A" w:rsidRPr="00325004" w:rsidRDefault="00D3718A" w:rsidP="00D3718A">
      <w:pPr>
        <w:pStyle w:val="Default"/>
        <w:spacing w:line="480" w:lineRule="auto"/>
        <w:jc w:val="both"/>
        <w:rPr>
          <w:rFonts w:ascii="Constantia" w:hAnsi="Constantia"/>
        </w:rPr>
      </w:pPr>
      <w:r w:rsidRPr="00325004">
        <w:rPr>
          <w:rFonts w:ascii="Constantia" w:hAnsi="Constantia"/>
        </w:rPr>
        <w:tab/>
        <w:t>It is instructive to compare Godwin’s treatment of any particular fable with that of his</w:t>
      </w:r>
      <w:r w:rsidR="001E0ED7" w:rsidRPr="00325004">
        <w:rPr>
          <w:rFonts w:ascii="Constantia" w:hAnsi="Constantia"/>
        </w:rPr>
        <w:t xml:space="preserve"> Aesopic</w:t>
      </w:r>
      <w:r w:rsidRPr="00325004">
        <w:rPr>
          <w:rFonts w:ascii="Constantia" w:hAnsi="Constantia"/>
        </w:rPr>
        <w:t xml:space="preserve"> precursor Samuel Croxall, whose 1722 Anglican and decidedly Whiggish version</w:t>
      </w:r>
      <w:r w:rsidR="001E0ED7" w:rsidRPr="00325004">
        <w:rPr>
          <w:rFonts w:ascii="Constantia" w:hAnsi="Constantia"/>
        </w:rPr>
        <w:t>, not explicitly aimed at children,</w:t>
      </w:r>
      <w:r w:rsidRPr="00325004">
        <w:rPr>
          <w:rFonts w:ascii="Constantia" w:hAnsi="Constantia"/>
        </w:rPr>
        <w:t xml:space="preserve"> was the mos</w:t>
      </w:r>
      <w:r w:rsidR="001E0ED7" w:rsidRPr="00325004">
        <w:rPr>
          <w:rFonts w:ascii="Constantia" w:hAnsi="Constantia"/>
        </w:rPr>
        <w:t>t famous at the time in Britain.</w:t>
      </w:r>
      <w:r w:rsidR="00C00BC3" w:rsidRPr="00325004">
        <w:rPr>
          <w:rFonts w:ascii="Constantia" w:hAnsi="Constantia"/>
        </w:rPr>
        <w:t xml:space="preserve"> </w:t>
      </w:r>
      <w:r w:rsidR="001E0ED7" w:rsidRPr="00325004">
        <w:rPr>
          <w:rFonts w:ascii="Constantia" w:hAnsi="Constantia"/>
        </w:rPr>
        <w:t xml:space="preserve"> </w:t>
      </w:r>
      <w:r w:rsidR="00C00BC3" w:rsidRPr="00325004">
        <w:rPr>
          <w:rFonts w:ascii="Constantia" w:hAnsi="Constantia"/>
        </w:rPr>
        <w:t xml:space="preserve">  </w:t>
      </w:r>
      <w:r w:rsidR="00062379" w:rsidRPr="00325004">
        <w:rPr>
          <w:rFonts w:ascii="Constantia" w:hAnsi="Constantia"/>
        </w:rPr>
        <w:t xml:space="preserve">Croxall’s Aesop </w:t>
      </w:r>
      <w:r w:rsidR="00897765" w:rsidRPr="00325004">
        <w:rPr>
          <w:rFonts w:ascii="Constantia" w:hAnsi="Constantia"/>
        </w:rPr>
        <w:t xml:space="preserve">swiftly </w:t>
      </w:r>
      <w:r w:rsidR="001E0ED7" w:rsidRPr="00325004">
        <w:rPr>
          <w:rFonts w:ascii="Constantia" w:hAnsi="Constantia"/>
        </w:rPr>
        <w:t xml:space="preserve">supplanted </w:t>
      </w:r>
      <w:r w:rsidR="00897765" w:rsidRPr="00325004">
        <w:rPr>
          <w:rFonts w:ascii="Constantia" w:hAnsi="Constantia"/>
        </w:rPr>
        <w:t xml:space="preserve">Sir Roger </w:t>
      </w:r>
      <w:r w:rsidR="001E0ED7" w:rsidRPr="00325004">
        <w:rPr>
          <w:rFonts w:ascii="Constantia" w:hAnsi="Constantia"/>
        </w:rPr>
        <w:t>L’Estrange’s</w:t>
      </w:r>
      <w:r w:rsidR="00897765" w:rsidRPr="00325004">
        <w:rPr>
          <w:rFonts w:ascii="Constantia" w:hAnsi="Constantia"/>
        </w:rPr>
        <w:t xml:space="preserve"> much larger and more ambitious collection of translated fables (</w:t>
      </w:r>
      <w:r w:rsidR="001E0ED7" w:rsidRPr="00325004">
        <w:rPr>
          <w:rFonts w:ascii="Constantia" w:hAnsi="Constantia"/>
        </w:rPr>
        <w:t>16</w:t>
      </w:r>
      <w:r w:rsidR="002F484B" w:rsidRPr="00325004">
        <w:rPr>
          <w:rFonts w:ascii="Constantia" w:hAnsi="Constantia"/>
        </w:rPr>
        <w:t>69</w:t>
      </w:r>
      <w:r w:rsidR="00897765" w:rsidRPr="00325004">
        <w:rPr>
          <w:rFonts w:ascii="Constantia" w:hAnsi="Constantia"/>
        </w:rPr>
        <w:t>),</w:t>
      </w:r>
      <w:r w:rsidR="001E0ED7" w:rsidRPr="00325004">
        <w:rPr>
          <w:rFonts w:ascii="Constantia" w:hAnsi="Constantia"/>
        </w:rPr>
        <w:t xml:space="preserve"> </w:t>
      </w:r>
      <w:r w:rsidR="00062379" w:rsidRPr="00325004">
        <w:rPr>
          <w:rFonts w:ascii="Constantia" w:hAnsi="Constantia"/>
        </w:rPr>
        <w:t>and became</w:t>
      </w:r>
      <w:r w:rsidR="001E0ED7" w:rsidRPr="00325004">
        <w:rPr>
          <w:rFonts w:ascii="Constantia" w:hAnsi="Constantia"/>
        </w:rPr>
        <w:t xml:space="preserve"> the version of choice in the English-speaking world for the entire 18</w:t>
      </w:r>
      <w:r w:rsidR="001E0ED7" w:rsidRPr="00325004">
        <w:rPr>
          <w:rFonts w:ascii="Constantia" w:hAnsi="Constantia"/>
          <w:vertAlign w:val="superscript"/>
        </w:rPr>
        <w:t>th</w:t>
      </w:r>
      <w:r w:rsidR="002F484B" w:rsidRPr="00325004">
        <w:rPr>
          <w:rFonts w:ascii="Constantia" w:hAnsi="Constantia"/>
        </w:rPr>
        <w:t xml:space="preserve"> century</w:t>
      </w:r>
      <w:r w:rsidR="00062379" w:rsidRPr="00325004">
        <w:rPr>
          <w:rFonts w:ascii="Constantia" w:hAnsi="Constantia"/>
        </w:rPr>
        <w:t xml:space="preserve">. </w:t>
      </w:r>
      <w:r w:rsidR="00A20930" w:rsidRPr="00325004">
        <w:rPr>
          <w:rFonts w:ascii="Constantia" w:hAnsi="Constantia"/>
        </w:rPr>
        <w:t>(</w:t>
      </w:r>
      <w:r w:rsidR="00062379" w:rsidRPr="00325004">
        <w:rPr>
          <w:rFonts w:ascii="Constantia" w:hAnsi="Constantia"/>
        </w:rPr>
        <w:t>Nor did it</w:t>
      </w:r>
      <w:r w:rsidR="002F484B" w:rsidRPr="00325004">
        <w:rPr>
          <w:rFonts w:ascii="Constantia" w:hAnsi="Constantia"/>
        </w:rPr>
        <w:t xml:space="preserve"> yield immediately to Godwin’s</w:t>
      </w:r>
      <w:r w:rsidR="00062379" w:rsidRPr="00325004">
        <w:rPr>
          <w:rFonts w:ascii="Constantia" w:hAnsi="Constantia"/>
        </w:rPr>
        <w:t xml:space="preserve"> book: it</w:t>
      </w:r>
      <w:r w:rsidR="002F484B" w:rsidRPr="00325004">
        <w:rPr>
          <w:rFonts w:ascii="Constantia" w:hAnsi="Constantia"/>
        </w:rPr>
        <w:t xml:space="preserve"> </w:t>
      </w:r>
      <w:r w:rsidRPr="00325004">
        <w:rPr>
          <w:rFonts w:ascii="Constantia" w:hAnsi="Constantia"/>
        </w:rPr>
        <w:t>still had a major impact on the childhood imagination of the poet Robert Browning.</w:t>
      </w:r>
      <w:r w:rsidR="00062379" w:rsidRPr="00325004">
        <w:rPr>
          <w:rStyle w:val="EndnoteReference"/>
          <w:rFonts w:ascii="Constantia" w:hAnsi="Constantia"/>
        </w:rPr>
        <w:endnoteReference w:id="5"/>
      </w:r>
      <w:r w:rsidR="00A20930" w:rsidRPr="00325004">
        <w:rPr>
          <w:rFonts w:ascii="Constantia" w:hAnsi="Constantia"/>
        </w:rPr>
        <w:t>)</w:t>
      </w:r>
      <w:r w:rsidRPr="00325004">
        <w:rPr>
          <w:rFonts w:ascii="Constantia" w:hAnsi="Constantia"/>
        </w:rPr>
        <w:t xml:space="preserve"> In 'The dog in the manger', for example, Godwin’s narrative moves at a leisurely pace that allows the reader to see clearly how the roles of the characters are fulfilled, and the characters themselves, rather than a stern godly ‘</w:t>
      </w:r>
      <w:r w:rsidR="00DA7FF9" w:rsidRPr="00325004">
        <w:rPr>
          <w:rFonts w:ascii="Constantia" w:hAnsi="Constantia"/>
        </w:rPr>
        <w:t>voiceover</w:t>
      </w:r>
      <w:r w:rsidRPr="00325004">
        <w:rPr>
          <w:rFonts w:ascii="Constantia" w:hAnsi="Constantia"/>
        </w:rPr>
        <w:t>’, draw the moral through what they say and do: ‘Silly dog, says the little boy, if I were as naughty as you, I should give you nothing to eat, as you prevented papa's horse from eating. There is a plate of meat for you; and remember another time, that only naughty dogs and naughty boys and girls keep away from others what they cannot use themselves.’  Moreover, Godwin's characters are more flexible and psychologically developed than in any previous version of Aesop. Godwin’s dog in his manger finally gives in, defeated by hunger, while Croxall's 'envious ill-natured cur, getting up and snarling at him, would not suffer him to touch it'.   In his preface, Godwin explains that he had tried to adapt the material to make it appropriate to the emotional and cognitive needs of the child:</w:t>
      </w:r>
    </w:p>
    <w:p w:rsidR="00D3718A" w:rsidRPr="00325004" w:rsidRDefault="00D3718A" w:rsidP="002A4B0D">
      <w:pPr>
        <w:pStyle w:val="Default"/>
        <w:spacing w:line="480" w:lineRule="auto"/>
        <w:ind w:left="851"/>
        <w:jc w:val="both"/>
        <w:rPr>
          <w:rFonts w:ascii="Constantia" w:hAnsi="Constantia"/>
        </w:rPr>
      </w:pPr>
    </w:p>
    <w:p w:rsidR="00D3718A" w:rsidRPr="00325004" w:rsidRDefault="00D3718A" w:rsidP="002A4B0D">
      <w:pPr>
        <w:pStyle w:val="Default"/>
        <w:spacing w:line="480" w:lineRule="auto"/>
        <w:ind w:left="851"/>
        <w:jc w:val="both"/>
        <w:rPr>
          <w:rFonts w:ascii="Constantia" w:hAnsi="Constantia"/>
        </w:rPr>
      </w:pPr>
      <w:r w:rsidRPr="00325004">
        <w:rPr>
          <w:rFonts w:ascii="Constantia" w:hAnsi="Constantia"/>
        </w:rPr>
        <w:t>I have fancied myself taking the child upon my knee, and have expressed them in such language as I should have been likely to employ when I wished to amuse the child and make what I was talking of take hold upon his attention.</w:t>
      </w:r>
      <w:r w:rsidR="00A20930" w:rsidRPr="00325004">
        <w:rPr>
          <w:rStyle w:val="EndnoteReference"/>
          <w:rFonts w:ascii="Constantia" w:hAnsi="Constantia"/>
        </w:rPr>
        <w:endnoteReference w:id="6"/>
      </w:r>
    </w:p>
    <w:p w:rsidR="00D3718A" w:rsidRPr="00325004" w:rsidRDefault="00D3718A" w:rsidP="00D3718A">
      <w:pPr>
        <w:pStyle w:val="Default"/>
        <w:spacing w:line="480" w:lineRule="auto"/>
        <w:jc w:val="both"/>
        <w:rPr>
          <w:rFonts w:ascii="Constantia" w:hAnsi="Constantia"/>
        </w:rPr>
      </w:pPr>
    </w:p>
    <w:p w:rsidR="00D3718A" w:rsidRPr="00325004" w:rsidRDefault="00D3718A" w:rsidP="00D3718A">
      <w:pPr>
        <w:pStyle w:val="Default"/>
        <w:spacing w:line="480" w:lineRule="auto"/>
        <w:jc w:val="both"/>
        <w:rPr>
          <w:rFonts w:ascii="Constantia" w:hAnsi="Constantia"/>
        </w:rPr>
      </w:pPr>
      <w:r w:rsidRPr="00325004">
        <w:rPr>
          <w:rFonts w:ascii="Constantia" w:hAnsi="Constantia"/>
        </w:rPr>
        <w:t>Godwin’s combined household with his second wife, Mary Jane Clairmont, contained no fewer than five children, so it may not in practice have been difficult to find one to put on his knee.</w:t>
      </w:r>
    </w:p>
    <w:p w:rsidR="00D3718A" w:rsidRPr="00325004" w:rsidRDefault="00D3718A" w:rsidP="00DA7FF9">
      <w:pPr>
        <w:pStyle w:val="Default"/>
        <w:spacing w:line="480" w:lineRule="auto"/>
        <w:jc w:val="both"/>
        <w:rPr>
          <w:rFonts w:ascii="Constantia" w:hAnsi="Constantia"/>
        </w:rPr>
      </w:pPr>
      <w:r w:rsidRPr="00325004">
        <w:rPr>
          <w:rFonts w:ascii="Constantia" w:hAnsi="Constantia"/>
        </w:rPr>
        <w:tab/>
        <w:t>Despite one reviewer objecting to the extent of the alterations in the original fables, and even to the possible anti-Christian implication that could be drawn from one tale,</w:t>
      </w:r>
      <w:r w:rsidR="00F0568B" w:rsidRPr="00325004">
        <w:rPr>
          <w:rStyle w:val="EndnoteReference"/>
          <w:rFonts w:ascii="Constantia" w:hAnsi="Constantia"/>
        </w:rPr>
        <w:endnoteReference w:id="7"/>
      </w:r>
      <w:r w:rsidRPr="00325004">
        <w:rPr>
          <w:rFonts w:ascii="Constantia" w:hAnsi="Constantia"/>
        </w:rPr>
        <w:t xml:space="preserve">     Godwin’s Aesop did very well, running through at least nine editions before 1821. Rewriting Aesop fundamentally shaped Godwin’s views of storytelling for children. Three years later, in 1808, he commissioned and published Charles and Mary Lamb’s </w:t>
      </w:r>
      <w:r w:rsidRPr="00325004">
        <w:rPr>
          <w:rFonts w:ascii="Constantia" w:hAnsi="Constantia"/>
          <w:i/>
        </w:rPr>
        <w:t>The Adventures of Ulysses</w:t>
      </w:r>
      <w:r w:rsidRPr="00325004">
        <w:rPr>
          <w:rFonts w:ascii="Constantia" w:hAnsi="Constantia"/>
        </w:rPr>
        <w:t xml:space="preserve">, the first </w:t>
      </w:r>
      <w:r w:rsidRPr="00325004">
        <w:rPr>
          <w:rFonts w:ascii="Constantia" w:hAnsi="Constantia"/>
          <w:i/>
        </w:rPr>
        <w:t>Odyssey</w:t>
      </w:r>
      <w:r w:rsidRPr="00325004">
        <w:rPr>
          <w:rFonts w:ascii="Constantia" w:hAnsi="Constantia"/>
        </w:rPr>
        <w:t xml:space="preserve"> written specifically with children in mind.</w:t>
      </w:r>
      <w:r w:rsidR="0006717B" w:rsidRPr="00325004">
        <w:rPr>
          <w:rStyle w:val="EndnoteReference"/>
          <w:rFonts w:ascii="Constantia" w:hAnsi="Constantia"/>
        </w:rPr>
        <w:endnoteReference w:id="8"/>
      </w:r>
      <w:r w:rsidRPr="00325004">
        <w:rPr>
          <w:rFonts w:ascii="Constantia" w:hAnsi="Constantia"/>
        </w:rPr>
        <w:t xml:space="preserve">  Indeed, Aesop’s </w:t>
      </w:r>
      <w:r w:rsidRPr="00325004">
        <w:rPr>
          <w:rFonts w:ascii="Constantia" w:hAnsi="Constantia"/>
          <w:i/>
        </w:rPr>
        <w:t xml:space="preserve">Fables </w:t>
      </w:r>
      <w:r w:rsidRPr="00325004">
        <w:rPr>
          <w:rFonts w:ascii="Constantia" w:hAnsi="Constantia"/>
        </w:rPr>
        <w:t xml:space="preserve">and the </w:t>
      </w:r>
      <w:r w:rsidRPr="00325004">
        <w:rPr>
          <w:rFonts w:ascii="Constantia" w:hAnsi="Constantia"/>
          <w:i/>
        </w:rPr>
        <w:t>Odyssey</w:t>
      </w:r>
      <w:r w:rsidR="008B1CC4">
        <w:rPr>
          <w:rFonts w:ascii="Constantia" w:hAnsi="Constantia"/>
        </w:rPr>
        <w:t xml:space="preserve"> </w:t>
      </w:r>
      <w:r w:rsidRPr="00325004">
        <w:rPr>
          <w:rFonts w:ascii="Constantia" w:hAnsi="Constantia"/>
        </w:rPr>
        <w:t>have subsequently been turned into more children’s books than any other</w:t>
      </w:r>
      <w:r w:rsidR="008B1CC4">
        <w:rPr>
          <w:rFonts w:ascii="Constantia" w:hAnsi="Constantia"/>
        </w:rPr>
        <w:t xml:space="preserve"> ancient text</w:t>
      </w:r>
      <w:r w:rsidRPr="00325004">
        <w:rPr>
          <w:rFonts w:ascii="Constantia" w:hAnsi="Constantia"/>
        </w:rPr>
        <w:t>s, by a very wide margin. They are also the two ancient texts that have been most susceptible to transformation into other media – there were Aesop and Odysse</w:t>
      </w:r>
      <w:r w:rsidR="00914983" w:rsidRPr="00325004">
        <w:rPr>
          <w:rFonts w:ascii="Constantia" w:hAnsi="Constantia"/>
        </w:rPr>
        <w:t>us</w:t>
      </w:r>
      <w:r w:rsidRPr="00325004">
        <w:rPr>
          <w:rFonts w:ascii="Constantia" w:hAnsi="Constantia"/>
        </w:rPr>
        <w:t xml:space="preserve"> animated cartoons by 1950, and they can both be watched on television, listened to on audiobooks, and seen in all kinds of theatre. Aesop and Odysseus have </w:t>
      </w:r>
      <w:r w:rsidR="00F52CED" w:rsidRPr="00325004">
        <w:rPr>
          <w:rFonts w:ascii="Constantia" w:hAnsi="Constantia"/>
        </w:rPr>
        <w:t>arrived</w:t>
      </w:r>
      <w:r w:rsidRPr="00325004">
        <w:rPr>
          <w:rFonts w:ascii="Constantia" w:hAnsi="Constantia"/>
        </w:rPr>
        <w:t xml:space="preserve"> on playing cards, porcelain, and postage stamps. But when it comes to depth of cultural familiarity and ubiquity, Aesop actually knocks the Homeric </w:t>
      </w:r>
      <w:r w:rsidRPr="00325004">
        <w:rPr>
          <w:rFonts w:ascii="Constantia" w:hAnsi="Constantia"/>
          <w:i/>
        </w:rPr>
        <w:t>Odyssey</w:t>
      </w:r>
      <w:r w:rsidRPr="00325004">
        <w:rPr>
          <w:rFonts w:ascii="Constantia" w:hAnsi="Constantia"/>
        </w:rPr>
        <w:t xml:space="preserve"> out of the water on almost any criterion of measurement. Aesop has been read by children at earlier ages, for further back in history, and has produced many more rewritings and printed editions. Aesop has achieved the kind of </w:t>
      </w:r>
      <w:r w:rsidR="008B1CC4">
        <w:rPr>
          <w:rFonts w:ascii="Constantia" w:hAnsi="Constantia"/>
        </w:rPr>
        <w:t xml:space="preserve">talismanic </w:t>
      </w:r>
      <w:r w:rsidRPr="00325004">
        <w:rPr>
          <w:rFonts w:ascii="Constantia" w:hAnsi="Constantia"/>
        </w:rPr>
        <w:t>status that makes him susceptible to translation even into dead languages</w:t>
      </w:r>
      <w:r w:rsidR="008B1CC4">
        <w:rPr>
          <w:rFonts w:ascii="Constantia" w:hAnsi="Constantia"/>
        </w:rPr>
        <w:t>,</w:t>
      </w:r>
      <w:r w:rsidRPr="00325004">
        <w:rPr>
          <w:rFonts w:ascii="Constantia" w:hAnsi="Constantia"/>
        </w:rPr>
        <w:t xml:space="preserve"> including ancient Aztec (by a</w:t>
      </w:r>
      <w:r w:rsidR="00DA7FF9" w:rsidRPr="00325004">
        <w:rPr>
          <w:rFonts w:ascii="Constantia" w:hAnsi="Constantia"/>
        </w:rPr>
        <w:t xml:space="preserve"> group of scholars based in Germany let by Gerdt Kutscher</w:t>
      </w:r>
      <w:r w:rsidR="008B740B" w:rsidRPr="00325004">
        <w:rPr>
          <w:rFonts w:ascii="Constantia" w:hAnsi="Constantia"/>
        </w:rPr>
        <w:t>, in 1987</w:t>
      </w:r>
      <w:r w:rsidR="00DA7FF9" w:rsidRPr="00325004">
        <w:rPr>
          <w:rFonts w:ascii="Constantia" w:hAnsi="Constantia"/>
        </w:rPr>
        <w:t xml:space="preserve">). </w:t>
      </w:r>
      <w:r w:rsidRPr="00325004">
        <w:rPr>
          <w:rFonts w:ascii="Constantia" w:hAnsi="Constantia"/>
        </w:rPr>
        <w:t xml:space="preserve"> </w:t>
      </w:r>
    </w:p>
    <w:p w:rsidR="00570A4C" w:rsidRPr="00325004" w:rsidRDefault="00D3718A" w:rsidP="00914983">
      <w:pPr>
        <w:pStyle w:val="Default"/>
        <w:spacing w:line="480" w:lineRule="auto"/>
        <w:ind w:firstLine="720"/>
        <w:jc w:val="both"/>
        <w:rPr>
          <w:rFonts w:ascii="Constantia" w:hAnsi="Constantia"/>
        </w:rPr>
      </w:pPr>
      <w:r w:rsidRPr="00325004">
        <w:rPr>
          <w:rFonts w:ascii="Constantia" w:hAnsi="Constantia"/>
        </w:rPr>
        <w:t xml:space="preserve">For these simple little tales for children, as they are commonly stereotyped, have been regarded as supremely important by an extraordinary string of famous thinkers, from </w:t>
      </w:r>
      <w:r w:rsidR="00F73296" w:rsidRPr="00325004">
        <w:rPr>
          <w:rFonts w:ascii="Constantia" w:hAnsi="Constantia"/>
        </w:rPr>
        <w:t xml:space="preserve">Hesiod, </w:t>
      </w:r>
      <w:r w:rsidRPr="00325004">
        <w:rPr>
          <w:rFonts w:ascii="Constantia" w:hAnsi="Constantia"/>
        </w:rPr>
        <w:t>Democritus and Socrates</w:t>
      </w:r>
      <w:r w:rsidR="008B740B" w:rsidRPr="00325004">
        <w:rPr>
          <w:rFonts w:ascii="Constantia" w:hAnsi="Constantia"/>
        </w:rPr>
        <w:t>,</w:t>
      </w:r>
      <w:r w:rsidR="008B740B" w:rsidRPr="00325004">
        <w:rPr>
          <w:rStyle w:val="EndnoteReference"/>
          <w:rFonts w:ascii="Constantia" w:hAnsi="Constantia"/>
        </w:rPr>
        <w:endnoteReference w:id="9"/>
      </w:r>
      <w:r w:rsidRPr="00325004">
        <w:rPr>
          <w:rFonts w:ascii="Constantia" w:hAnsi="Constantia"/>
        </w:rPr>
        <w:t xml:space="preserve"> to Martin Luther, </w:t>
      </w:r>
      <w:r w:rsidR="0006717B" w:rsidRPr="00325004">
        <w:rPr>
          <w:rFonts w:ascii="Constantia" w:hAnsi="Constantia"/>
        </w:rPr>
        <w:t>who believed that good Protestants should be able to read Aesop as well as the bible in their native tongue.</w:t>
      </w:r>
      <w:r w:rsidR="0006717B" w:rsidRPr="00325004">
        <w:rPr>
          <w:rStyle w:val="EndnoteReference"/>
          <w:rFonts w:ascii="Constantia" w:hAnsi="Constantia"/>
        </w:rPr>
        <w:endnoteReference w:id="10"/>
      </w:r>
      <w:r w:rsidR="0006717B" w:rsidRPr="00325004">
        <w:rPr>
          <w:rFonts w:ascii="Constantia" w:hAnsi="Constantia"/>
        </w:rPr>
        <w:t xml:space="preserve"> </w:t>
      </w:r>
      <w:r w:rsidRPr="00325004">
        <w:rPr>
          <w:rFonts w:ascii="Constantia" w:hAnsi="Constantia"/>
        </w:rPr>
        <w:t>Writers who have turned</w:t>
      </w:r>
      <w:r w:rsidR="00DD09AB" w:rsidRPr="00325004">
        <w:rPr>
          <w:rFonts w:ascii="Constantia" w:hAnsi="Constantia"/>
        </w:rPr>
        <w:t xml:space="preserve"> their pens to rephrasing Aesop—often through the intermediary of the Latin slave-fabulist, Phaedrus—</w:t>
      </w:r>
      <w:r w:rsidRPr="00325004">
        <w:rPr>
          <w:rFonts w:ascii="Constantia" w:hAnsi="Constantia"/>
        </w:rPr>
        <w:t>include the twelfth-century poet Marie de France, Aphra Behn, Henry Fielding, and Samuel Richardson.</w:t>
      </w:r>
      <w:r w:rsidR="0006717B" w:rsidRPr="00325004">
        <w:rPr>
          <w:rStyle w:val="EndnoteReference"/>
          <w:rFonts w:ascii="Constantia" w:hAnsi="Constantia"/>
        </w:rPr>
        <w:endnoteReference w:id="11"/>
      </w:r>
      <w:r w:rsidRPr="00325004">
        <w:rPr>
          <w:rFonts w:ascii="Constantia" w:hAnsi="Constantia"/>
        </w:rPr>
        <w:t xml:space="preserve">  </w:t>
      </w:r>
      <w:r w:rsidR="00914983" w:rsidRPr="00325004">
        <w:rPr>
          <w:rFonts w:ascii="Constantia" w:hAnsi="Constantia"/>
        </w:rPr>
        <w:t xml:space="preserve">Admirers have </w:t>
      </w:r>
      <w:r w:rsidRPr="00325004">
        <w:rPr>
          <w:rFonts w:ascii="Constantia" w:hAnsi="Constantia"/>
        </w:rPr>
        <w:t>include</w:t>
      </w:r>
      <w:r w:rsidR="00914983" w:rsidRPr="00325004">
        <w:rPr>
          <w:rFonts w:ascii="Constantia" w:hAnsi="Constantia"/>
        </w:rPr>
        <w:t>d</w:t>
      </w:r>
      <w:r w:rsidRPr="00325004">
        <w:rPr>
          <w:rFonts w:ascii="Constantia" w:hAnsi="Constantia"/>
        </w:rPr>
        <w:t xml:space="preserve"> Richard Bentley, William Congreve, John Vanbrugh</w:t>
      </w:r>
      <w:r w:rsidR="008B1CC4">
        <w:rPr>
          <w:rFonts w:ascii="Constantia" w:hAnsi="Constantia"/>
        </w:rPr>
        <w:t>,</w:t>
      </w:r>
      <w:r w:rsidRPr="00325004">
        <w:rPr>
          <w:rFonts w:ascii="Constantia" w:hAnsi="Constantia"/>
        </w:rPr>
        <w:t xml:space="preserve"> Charlotte Bronte, </w:t>
      </w:r>
      <w:r w:rsidR="0006717B" w:rsidRPr="00325004">
        <w:rPr>
          <w:rFonts w:ascii="Constantia" w:hAnsi="Constantia"/>
        </w:rPr>
        <w:t xml:space="preserve">and </w:t>
      </w:r>
      <w:r w:rsidR="00B27DF8" w:rsidRPr="00325004">
        <w:rPr>
          <w:rFonts w:ascii="Constantia" w:hAnsi="Constantia"/>
        </w:rPr>
        <w:t xml:space="preserve">John Stuart Mill, </w:t>
      </w:r>
      <w:r w:rsidR="00914983" w:rsidRPr="00325004">
        <w:rPr>
          <w:rFonts w:ascii="Constantia" w:hAnsi="Constantia"/>
        </w:rPr>
        <w:t xml:space="preserve">who read Aesop in Greek when still a </w:t>
      </w:r>
      <w:r w:rsidR="001228F3" w:rsidRPr="00325004">
        <w:rPr>
          <w:rFonts w:ascii="Constantia" w:hAnsi="Constantia"/>
        </w:rPr>
        <w:t xml:space="preserve">small </w:t>
      </w:r>
      <w:r w:rsidR="00914983" w:rsidRPr="00325004">
        <w:rPr>
          <w:rFonts w:ascii="Constantia" w:hAnsi="Constantia"/>
        </w:rPr>
        <w:t>boy</w:t>
      </w:r>
      <w:r w:rsidR="001228F3" w:rsidRPr="00325004">
        <w:rPr>
          <w:rFonts w:ascii="Constantia" w:hAnsi="Constantia"/>
        </w:rPr>
        <w:t>, the first Greek author he ever studied</w:t>
      </w:r>
      <w:r w:rsidRPr="00325004">
        <w:rPr>
          <w:rFonts w:ascii="Constantia" w:hAnsi="Constantia"/>
        </w:rPr>
        <w:t>.</w:t>
      </w:r>
      <w:r w:rsidR="00B27DF8" w:rsidRPr="00325004">
        <w:rPr>
          <w:rStyle w:val="EndnoteReference"/>
          <w:rFonts w:ascii="Constantia" w:hAnsi="Constantia"/>
        </w:rPr>
        <w:endnoteReference w:id="12"/>
      </w:r>
      <w:r w:rsidRPr="00325004">
        <w:rPr>
          <w:rFonts w:ascii="Constantia" w:hAnsi="Constantia"/>
        </w:rPr>
        <w:t xml:space="preserve"> </w:t>
      </w:r>
      <w:r w:rsidR="00F52CED" w:rsidRPr="00325004">
        <w:rPr>
          <w:rFonts w:ascii="Constantia" w:hAnsi="Constantia"/>
        </w:rPr>
        <w:t xml:space="preserve"> At the end of this article the argument will turn to </w:t>
      </w:r>
      <w:r w:rsidR="00F2682B" w:rsidRPr="00325004">
        <w:rPr>
          <w:rFonts w:ascii="Constantia" w:hAnsi="Constantia"/>
        </w:rPr>
        <w:t>Aesop</w:t>
      </w:r>
      <w:r w:rsidR="00F52CED" w:rsidRPr="00325004">
        <w:rPr>
          <w:rFonts w:ascii="Constantia" w:hAnsi="Constantia"/>
        </w:rPr>
        <w:t>’s</w:t>
      </w:r>
      <w:r w:rsidR="007856E9" w:rsidRPr="00325004">
        <w:rPr>
          <w:rFonts w:ascii="Constantia" w:hAnsi="Constantia"/>
        </w:rPr>
        <w:t xml:space="preserve"> </w:t>
      </w:r>
      <w:r w:rsidR="00F52CED" w:rsidRPr="00325004">
        <w:rPr>
          <w:rFonts w:ascii="Constantia" w:hAnsi="Constantia"/>
        </w:rPr>
        <w:t xml:space="preserve">remarkable </w:t>
      </w:r>
      <w:r w:rsidR="008B1CC4">
        <w:rPr>
          <w:rFonts w:ascii="Constantia" w:hAnsi="Constantia"/>
        </w:rPr>
        <w:t xml:space="preserve">claim to a position </w:t>
      </w:r>
      <w:r w:rsidR="00F2682B" w:rsidRPr="00325004">
        <w:rPr>
          <w:rFonts w:ascii="Constantia" w:hAnsi="Constantia"/>
        </w:rPr>
        <w:t xml:space="preserve">amongst the top </w:t>
      </w:r>
      <w:r w:rsidR="00F52CED" w:rsidRPr="00325004">
        <w:rPr>
          <w:rFonts w:ascii="Constantia" w:hAnsi="Constantia"/>
        </w:rPr>
        <w:t>handful of</w:t>
      </w:r>
      <w:r w:rsidR="00F2682B" w:rsidRPr="00325004">
        <w:rPr>
          <w:rFonts w:ascii="Constantia" w:hAnsi="Constantia"/>
        </w:rPr>
        <w:t xml:space="preserve"> books in global history</w:t>
      </w:r>
      <w:r w:rsidR="007856E9" w:rsidRPr="00325004">
        <w:rPr>
          <w:rFonts w:ascii="Constantia" w:hAnsi="Constantia"/>
        </w:rPr>
        <w:t>, conclusively beaten into second place only by the Christian bible</w:t>
      </w:r>
      <w:r w:rsidR="00F2682B" w:rsidRPr="00325004">
        <w:rPr>
          <w:rFonts w:ascii="Constantia" w:hAnsi="Constantia"/>
        </w:rPr>
        <w:t xml:space="preserve">. </w:t>
      </w:r>
      <w:r w:rsidR="008B1CC4">
        <w:rPr>
          <w:rFonts w:ascii="Constantia" w:hAnsi="Constantia"/>
        </w:rPr>
        <w:t xml:space="preserve">Yet </w:t>
      </w:r>
      <w:r w:rsidR="00B2358F" w:rsidRPr="00325004">
        <w:rPr>
          <w:rFonts w:ascii="Constantia" w:hAnsi="Constantia"/>
        </w:rPr>
        <w:t>Aesop has always ha</w:t>
      </w:r>
      <w:r w:rsidR="00F0568B" w:rsidRPr="00325004">
        <w:rPr>
          <w:rFonts w:ascii="Constantia" w:hAnsi="Constantia"/>
        </w:rPr>
        <w:t xml:space="preserve">d a </w:t>
      </w:r>
      <w:r w:rsidR="00B2358F" w:rsidRPr="00325004">
        <w:rPr>
          <w:rFonts w:ascii="Constantia" w:hAnsi="Constantia"/>
        </w:rPr>
        <w:t xml:space="preserve">complicated </w:t>
      </w:r>
      <w:r w:rsidR="00F0568B" w:rsidRPr="00325004">
        <w:rPr>
          <w:rFonts w:ascii="Constantia" w:hAnsi="Constantia"/>
        </w:rPr>
        <w:t xml:space="preserve">and fluctuating </w:t>
      </w:r>
      <w:r w:rsidR="00B2358F" w:rsidRPr="00325004">
        <w:rPr>
          <w:rFonts w:ascii="Constantia" w:hAnsi="Constantia"/>
        </w:rPr>
        <w:t>identity</w:t>
      </w:r>
      <w:r w:rsidR="00F0568B" w:rsidRPr="00325004">
        <w:rPr>
          <w:rFonts w:ascii="Constantia" w:hAnsi="Constantia"/>
        </w:rPr>
        <w:t xml:space="preserve"> as well as a massive presence, so</w:t>
      </w:r>
      <w:r w:rsidR="00B2358F" w:rsidRPr="00325004">
        <w:rPr>
          <w:rFonts w:ascii="Constantia" w:hAnsi="Constantia"/>
        </w:rPr>
        <w:t xml:space="preserve"> this article explores </w:t>
      </w:r>
      <w:r w:rsidR="008D072B" w:rsidRPr="00325004">
        <w:rPr>
          <w:rFonts w:ascii="Constantia" w:hAnsi="Constantia"/>
        </w:rPr>
        <w:t>four</w:t>
      </w:r>
      <w:r w:rsidR="00B2358F" w:rsidRPr="00325004">
        <w:rPr>
          <w:rFonts w:ascii="Constantia" w:hAnsi="Constantia"/>
        </w:rPr>
        <w:t xml:space="preserve"> of </w:t>
      </w:r>
      <w:r w:rsidR="008B1CC4">
        <w:rPr>
          <w:rFonts w:ascii="Constantia" w:hAnsi="Constantia"/>
        </w:rPr>
        <w:t xml:space="preserve">his </w:t>
      </w:r>
      <w:r w:rsidR="008B1CC4" w:rsidRPr="008B1CC4">
        <w:rPr>
          <w:rFonts w:ascii="Constantia" w:hAnsi="Constantia"/>
          <w:i/>
        </w:rPr>
        <w:t>Fables</w:t>
      </w:r>
      <w:r w:rsidR="008B1CC4">
        <w:rPr>
          <w:rFonts w:ascii="Constantia" w:hAnsi="Constantia"/>
        </w:rPr>
        <w:t>’</w:t>
      </w:r>
      <w:r w:rsidR="00B2358F" w:rsidRPr="00325004">
        <w:rPr>
          <w:rFonts w:ascii="Constantia" w:hAnsi="Constantia"/>
        </w:rPr>
        <w:t xml:space="preserve"> mutations</w:t>
      </w:r>
      <w:r w:rsidR="008B1CC4">
        <w:rPr>
          <w:rFonts w:ascii="Constantia" w:hAnsi="Constantia"/>
        </w:rPr>
        <w:t>,</w:t>
      </w:r>
      <w:r w:rsidR="00B2358F" w:rsidRPr="00325004">
        <w:rPr>
          <w:rFonts w:ascii="Constantia" w:hAnsi="Constantia"/>
        </w:rPr>
        <w:t xml:space="preserve"> or </w:t>
      </w:r>
      <w:r w:rsidR="008B1CC4">
        <w:rPr>
          <w:rFonts w:ascii="Constantia" w:hAnsi="Constantia"/>
        </w:rPr>
        <w:t xml:space="preserve">shifting </w:t>
      </w:r>
      <w:r w:rsidR="00B2358F" w:rsidRPr="00325004">
        <w:rPr>
          <w:rFonts w:ascii="Constantia" w:hAnsi="Constantia"/>
        </w:rPr>
        <w:t>historical aspects</w:t>
      </w:r>
      <w:r w:rsidR="008B1CC4">
        <w:rPr>
          <w:rFonts w:ascii="Constantia" w:hAnsi="Constantia"/>
        </w:rPr>
        <w:t>,</w:t>
      </w:r>
      <w:r w:rsidR="00B2358F" w:rsidRPr="00325004">
        <w:rPr>
          <w:rFonts w:ascii="Constantia" w:hAnsi="Constantia"/>
        </w:rPr>
        <w:t xml:space="preserve"> </w:t>
      </w:r>
      <w:r w:rsidR="008B1CC4">
        <w:rPr>
          <w:rFonts w:ascii="Constantia" w:hAnsi="Constantia"/>
        </w:rPr>
        <w:t>as they have interacted with thinking about</w:t>
      </w:r>
      <w:r w:rsidR="00B2358F" w:rsidRPr="00325004">
        <w:rPr>
          <w:rFonts w:ascii="Constantia" w:hAnsi="Constantia"/>
        </w:rPr>
        <w:t xml:space="preserve"> literature for children.  </w:t>
      </w:r>
    </w:p>
    <w:p w:rsidR="003D0B43" w:rsidRPr="00325004" w:rsidRDefault="00B2358F" w:rsidP="008B1CC4">
      <w:pPr>
        <w:pStyle w:val="Default"/>
        <w:spacing w:line="480" w:lineRule="auto"/>
        <w:ind w:firstLine="720"/>
        <w:jc w:val="both"/>
        <w:rPr>
          <w:rFonts w:ascii="Constantia" w:hAnsi="Constantia"/>
        </w:rPr>
      </w:pPr>
      <w:r w:rsidRPr="00325004">
        <w:rPr>
          <w:rFonts w:ascii="Constantia" w:hAnsi="Constantia"/>
        </w:rPr>
        <w:t>First, a</w:t>
      </w:r>
      <w:r w:rsidR="003D0B43" w:rsidRPr="00325004">
        <w:rPr>
          <w:rFonts w:ascii="Constantia" w:hAnsi="Constantia"/>
        </w:rPr>
        <w:t>lmost from the minute they appear in the Greek historical record,</w:t>
      </w:r>
      <w:r w:rsidRPr="00325004">
        <w:rPr>
          <w:rFonts w:ascii="Constantia" w:hAnsi="Constantia"/>
        </w:rPr>
        <w:t xml:space="preserve"> </w:t>
      </w:r>
      <w:r w:rsidR="003D0B43" w:rsidRPr="00325004">
        <w:rPr>
          <w:rFonts w:ascii="Constantia" w:hAnsi="Constantia"/>
        </w:rPr>
        <w:t xml:space="preserve">in a world where learning to read was by no means automatically connected with childhood rather than adulthood, </w:t>
      </w:r>
      <w:r w:rsidR="008D072B" w:rsidRPr="00325004">
        <w:rPr>
          <w:rFonts w:ascii="Constantia" w:hAnsi="Constantia"/>
        </w:rPr>
        <w:t xml:space="preserve">it is often difficult to determine whether Aesop should be included in the category ‘children’s literature’ at all. Secondly, </w:t>
      </w:r>
      <w:r w:rsidRPr="00325004">
        <w:rPr>
          <w:rFonts w:ascii="Constantia" w:hAnsi="Constantia"/>
        </w:rPr>
        <w:t xml:space="preserve">his </w:t>
      </w:r>
      <w:r w:rsidRPr="00325004">
        <w:rPr>
          <w:rFonts w:ascii="Constantia" w:hAnsi="Constantia"/>
          <w:i/>
        </w:rPr>
        <w:t xml:space="preserve">Fables </w:t>
      </w:r>
      <w:r w:rsidRPr="00325004">
        <w:rPr>
          <w:rFonts w:ascii="Constantia" w:hAnsi="Constantia"/>
        </w:rPr>
        <w:t xml:space="preserve">have carried heavy cargo in the form of their associations with another social </w:t>
      </w:r>
      <w:r w:rsidR="00BE0BE1" w:rsidRPr="00325004">
        <w:rPr>
          <w:rFonts w:ascii="Constantia" w:hAnsi="Constantia"/>
        </w:rPr>
        <w:t xml:space="preserve">boundary in addition to that between </w:t>
      </w:r>
      <w:r w:rsidR="00146E67" w:rsidRPr="00325004">
        <w:rPr>
          <w:rFonts w:ascii="Constantia" w:hAnsi="Constantia"/>
        </w:rPr>
        <w:t xml:space="preserve">illiterate child and literate </w:t>
      </w:r>
      <w:r w:rsidR="00BE0BE1" w:rsidRPr="00325004">
        <w:rPr>
          <w:rFonts w:ascii="Constantia" w:hAnsi="Constantia"/>
        </w:rPr>
        <w:t>adult—I mean the boundary between different social classes</w:t>
      </w:r>
      <w:r w:rsidRPr="00325004">
        <w:rPr>
          <w:rFonts w:ascii="Constantia" w:hAnsi="Constantia"/>
        </w:rPr>
        <w:t xml:space="preserve">. </w:t>
      </w:r>
      <w:r w:rsidR="008D072B" w:rsidRPr="00325004">
        <w:rPr>
          <w:rFonts w:ascii="Constantia" w:hAnsi="Constantia"/>
        </w:rPr>
        <w:t>Thirdly,</w:t>
      </w:r>
      <w:r w:rsidRPr="00325004">
        <w:rPr>
          <w:rFonts w:ascii="Constantia" w:hAnsi="Constantia"/>
        </w:rPr>
        <w:t xml:space="preserve"> from the moment that the New Testament beg</w:t>
      </w:r>
      <w:r w:rsidR="00BE0BE1" w:rsidRPr="00325004">
        <w:rPr>
          <w:rFonts w:ascii="Constantia" w:hAnsi="Constantia"/>
        </w:rPr>
        <w:t xml:space="preserve">an to circulate in Greek, the </w:t>
      </w:r>
      <w:r w:rsidRPr="00325004">
        <w:rPr>
          <w:rFonts w:ascii="Constantia" w:hAnsi="Constantia"/>
        </w:rPr>
        <w:t xml:space="preserve">apparent similarity </w:t>
      </w:r>
      <w:r w:rsidR="00BE0BE1" w:rsidRPr="00325004">
        <w:rPr>
          <w:rFonts w:ascii="Constantia" w:hAnsi="Constantia"/>
        </w:rPr>
        <w:t xml:space="preserve">of some of the </w:t>
      </w:r>
      <w:r w:rsidR="00BE0BE1" w:rsidRPr="00325004">
        <w:rPr>
          <w:rFonts w:ascii="Constantia" w:hAnsi="Constantia"/>
          <w:i/>
        </w:rPr>
        <w:t xml:space="preserve">Fables </w:t>
      </w:r>
      <w:r w:rsidRPr="00325004">
        <w:rPr>
          <w:rFonts w:ascii="Constantia" w:hAnsi="Constantia"/>
        </w:rPr>
        <w:t>to the form of the</w:t>
      </w:r>
      <w:r w:rsidR="00BE0BE1" w:rsidRPr="00325004">
        <w:rPr>
          <w:rFonts w:ascii="Constantia" w:hAnsi="Constantia"/>
        </w:rPr>
        <w:t xml:space="preserve"> parable in the gospels led to Aesop being equated or identified with </w:t>
      </w:r>
      <w:r w:rsidRPr="00325004">
        <w:rPr>
          <w:rFonts w:ascii="Constantia" w:hAnsi="Constantia"/>
        </w:rPr>
        <w:t xml:space="preserve">Jesus, even if </w:t>
      </w:r>
      <w:r w:rsidR="00BE0BE1" w:rsidRPr="00325004">
        <w:rPr>
          <w:rFonts w:ascii="Constantia" w:hAnsi="Constantia"/>
        </w:rPr>
        <w:t xml:space="preserve">the parallel was always </w:t>
      </w:r>
      <w:r w:rsidRPr="00325004">
        <w:rPr>
          <w:rFonts w:ascii="Constantia" w:hAnsi="Constantia"/>
        </w:rPr>
        <w:t xml:space="preserve">an unsatisfactory one. </w:t>
      </w:r>
      <w:r w:rsidR="008D072B" w:rsidRPr="00325004">
        <w:rPr>
          <w:rFonts w:ascii="Constantia" w:hAnsi="Constantia"/>
        </w:rPr>
        <w:t xml:space="preserve">Fourthly, </w:t>
      </w:r>
      <w:r w:rsidRPr="00325004">
        <w:rPr>
          <w:rFonts w:ascii="Constantia" w:hAnsi="Constantia"/>
        </w:rPr>
        <w:t xml:space="preserve">their adoption on the Christian elementary curriculum </w:t>
      </w:r>
      <w:r w:rsidR="008B1CC4">
        <w:rPr>
          <w:rFonts w:ascii="Constantia" w:hAnsi="Constantia"/>
        </w:rPr>
        <w:t xml:space="preserve"> resulted in their exportation</w:t>
      </w:r>
      <w:r w:rsidRPr="00325004">
        <w:rPr>
          <w:rFonts w:ascii="Constantia" w:hAnsi="Constantia"/>
        </w:rPr>
        <w:t xml:space="preserve"> around the European world empires from the Renaissance onwards</w:t>
      </w:r>
      <w:r w:rsidR="00BE0BE1" w:rsidRPr="00325004">
        <w:rPr>
          <w:rFonts w:ascii="Constantia" w:hAnsi="Constantia"/>
        </w:rPr>
        <w:t>.</w:t>
      </w:r>
      <w:r w:rsidR="00714879" w:rsidRPr="00325004">
        <w:rPr>
          <w:rFonts w:ascii="Constantia" w:hAnsi="Constantia"/>
        </w:rPr>
        <w:t xml:space="preserve"> </w:t>
      </w:r>
      <w:r w:rsidR="005078F4" w:rsidRPr="00325004">
        <w:rPr>
          <w:rFonts w:ascii="Constantia" w:hAnsi="Constantia"/>
        </w:rPr>
        <w:t>To attempt a cultural history of Aesop would be to attempt a cultural history of the human race, at least in the West and wherever Europeans have travelled. Aesop has more of a claim to be a global cultural property than any other ancient Greek or Roman text or author. Indeed, judging by the inventories of books distributed in the New World by the Spanish in the 16th and 17th centuries, Aesop has been taken very quickly wherever Europeans have gone: according to one scholar, ‘Aesop was one of the authors most read in the New World’.</w:t>
      </w:r>
      <w:r w:rsidR="00AC2D6A" w:rsidRPr="00325004">
        <w:rPr>
          <w:rStyle w:val="EndnoteReference"/>
          <w:rFonts w:ascii="Constantia" w:hAnsi="Constantia"/>
        </w:rPr>
        <w:endnoteReference w:id="13"/>
      </w:r>
      <w:r w:rsidR="005078F4" w:rsidRPr="00325004">
        <w:rPr>
          <w:rFonts w:ascii="Constantia" w:hAnsi="Constantia"/>
        </w:rPr>
        <w:t xml:space="preserve">  This international dissemination</w:t>
      </w:r>
      <w:r w:rsidR="00BE0BE1" w:rsidRPr="00325004">
        <w:rPr>
          <w:rFonts w:ascii="Constantia" w:hAnsi="Constantia"/>
        </w:rPr>
        <w:t xml:space="preserve"> </w:t>
      </w:r>
      <w:r w:rsidR="00714879" w:rsidRPr="00325004">
        <w:rPr>
          <w:rFonts w:ascii="Constantia" w:hAnsi="Constantia"/>
        </w:rPr>
        <w:t xml:space="preserve">in turn underlay the prevalent impact they have had in encouraging parallels to be drawn </w:t>
      </w:r>
      <w:r w:rsidR="006B3B91" w:rsidRPr="00325004">
        <w:rPr>
          <w:rFonts w:ascii="Constantia" w:hAnsi="Constantia"/>
        </w:rPr>
        <w:t xml:space="preserve">the world over </w:t>
      </w:r>
      <w:r w:rsidR="00714879" w:rsidRPr="00325004">
        <w:rPr>
          <w:rFonts w:ascii="Constantia" w:hAnsi="Constantia"/>
        </w:rPr>
        <w:t xml:space="preserve">between Aesop’s </w:t>
      </w:r>
      <w:r w:rsidR="00714879" w:rsidRPr="00325004">
        <w:rPr>
          <w:rFonts w:ascii="Constantia" w:hAnsi="Constantia"/>
          <w:i/>
        </w:rPr>
        <w:t xml:space="preserve">Fables </w:t>
      </w:r>
      <w:r w:rsidR="00714879" w:rsidRPr="00325004">
        <w:rPr>
          <w:rFonts w:ascii="Constantia" w:hAnsi="Constantia"/>
        </w:rPr>
        <w:t>and indigenous traditions of storytelling, especially about trickster figu</w:t>
      </w:r>
      <w:r w:rsidR="006B3B91" w:rsidRPr="00325004">
        <w:rPr>
          <w:rFonts w:ascii="Constantia" w:hAnsi="Constantia"/>
        </w:rPr>
        <w:t>res and talking animals.</w:t>
      </w:r>
      <w:r w:rsidR="00714879" w:rsidRPr="00325004">
        <w:rPr>
          <w:rFonts w:ascii="Constantia" w:hAnsi="Constantia"/>
        </w:rPr>
        <w:t xml:space="preserve"> </w:t>
      </w:r>
      <w:r w:rsidR="005078F4" w:rsidRPr="00325004">
        <w:rPr>
          <w:rFonts w:ascii="Constantia" w:hAnsi="Constantia"/>
        </w:rPr>
        <w:t xml:space="preserve">By illustrating these </w:t>
      </w:r>
      <w:r w:rsidR="008D072B" w:rsidRPr="00325004">
        <w:rPr>
          <w:rFonts w:ascii="Constantia" w:hAnsi="Constantia"/>
        </w:rPr>
        <w:t>four</w:t>
      </w:r>
      <w:r w:rsidR="003B64CD" w:rsidRPr="00325004">
        <w:rPr>
          <w:rFonts w:ascii="Constantia" w:hAnsi="Constantia"/>
        </w:rPr>
        <w:t xml:space="preserve"> </w:t>
      </w:r>
      <w:r w:rsidR="005078F4" w:rsidRPr="00325004">
        <w:rPr>
          <w:rFonts w:ascii="Constantia" w:hAnsi="Constantia"/>
        </w:rPr>
        <w:t xml:space="preserve">specific </w:t>
      </w:r>
      <w:r w:rsidR="003B64CD" w:rsidRPr="00325004">
        <w:rPr>
          <w:rFonts w:ascii="Constantia" w:hAnsi="Constantia"/>
        </w:rPr>
        <w:t xml:space="preserve">facets </w:t>
      </w:r>
      <w:r w:rsidR="005078F4" w:rsidRPr="00325004">
        <w:rPr>
          <w:rFonts w:ascii="Constantia" w:hAnsi="Constantia"/>
        </w:rPr>
        <w:t xml:space="preserve">of the </w:t>
      </w:r>
      <w:r w:rsidR="008B1CC4">
        <w:rPr>
          <w:rFonts w:ascii="Constantia" w:hAnsi="Constantia"/>
        </w:rPr>
        <w:t xml:space="preserve">cultural history of the </w:t>
      </w:r>
      <w:r w:rsidR="005078F4" w:rsidRPr="00325004">
        <w:rPr>
          <w:rFonts w:ascii="Constantia" w:hAnsi="Constantia"/>
        </w:rPr>
        <w:t xml:space="preserve"> consumption of</w:t>
      </w:r>
      <w:r w:rsidR="003B64CD" w:rsidRPr="00325004">
        <w:rPr>
          <w:rFonts w:ascii="Constantia" w:hAnsi="Constantia"/>
        </w:rPr>
        <w:t xml:space="preserve"> Aesop’s </w:t>
      </w:r>
      <w:r w:rsidR="003B64CD" w:rsidRPr="00325004">
        <w:rPr>
          <w:rFonts w:ascii="Constantia" w:hAnsi="Constantia"/>
          <w:i/>
        </w:rPr>
        <w:t>Fables</w:t>
      </w:r>
      <w:r w:rsidR="00364829">
        <w:rPr>
          <w:rFonts w:ascii="Constantia" w:hAnsi="Constantia"/>
        </w:rPr>
        <w:t>—age groups, class distinctions, Christianity and internationalism</w:t>
      </w:r>
      <w:r w:rsidR="009F5032">
        <w:rPr>
          <w:rFonts w:ascii="Constantia" w:hAnsi="Constantia"/>
        </w:rPr>
        <w:t>—</w:t>
      </w:r>
      <w:r w:rsidR="00BE0BE1" w:rsidRPr="00325004">
        <w:rPr>
          <w:rFonts w:ascii="Constantia" w:hAnsi="Constantia"/>
        </w:rPr>
        <w:t>I hope to s</w:t>
      </w:r>
      <w:r w:rsidR="008B1CC4">
        <w:rPr>
          <w:rFonts w:ascii="Constantia" w:hAnsi="Constantia"/>
        </w:rPr>
        <w:t>tress</w:t>
      </w:r>
      <w:r w:rsidR="00BE0BE1" w:rsidRPr="00325004">
        <w:rPr>
          <w:rFonts w:ascii="Constantia" w:hAnsi="Constantia"/>
        </w:rPr>
        <w:t xml:space="preserve"> th</w:t>
      </w:r>
      <w:r w:rsidR="00AC2D6A" w:rsidRPr="00325004">
        <w:rPr>
          <w:rFonts w:ascii="Constantia" w:hAnsi="Constantia"/>
        </w:rPr>
        <w:t>e instability, in terms of the theory and practice of cultural history, of</w:t>
      </w:r>
      <w:r w:rsidR="00BE0BE1" w:rsidRPr="00325004">
        <w:rPr>
          <w:rFonts w:ascii="Constantia" w:hAnsi="Constantia"/>
        </w:rPr>
        <w:t xml:space="preserve"> </w:t>
      </w:r>
      <w:r w:rsidR="003B64CD" w:rsidRPr="00325004">
        <w:rPr>
          <w:rFonts w:ascii="Constantia" w:hAnsi="Constantia"/>
        </w:rPr>
        <w:t>the borderline between the phenomenon of</w:t>
      </w:r>
      <w:r w:rsidR="008B1CC4">
        <w:rPr>
          <w:rFonts w:ascii="Constantia" w:hAnsi="Constantia"/>
        </w:rPr>
        <w:t xml:space="preserve">  </w:t>
      </w:r>
      <w:r w:rsidR="003B64CD" w:rsidRPr="00325004">
        <w:rPr>
          <w:rFonts w:ascii="Constantia" w:hAnsi="Constantia"/>
        </w:rPr>
        <w:t>‘children’s literature’</w:t>
      </w:r>
      <w:r w:rsidR="00BE0BE1" w:rsidRPr="00325004">
        <w:rPr>
          <w:rFonts w:ascii="Constantia" w:hAnsi="Constantia"/>
        </w:rPr>
        <w:t>,</w:t>
      </w:r>
      <w:r w:rsidR="003B64CD" w:rsidRPr="00325004">
        <w:rPr>
          <w:rFonts w:ascii="Constantia" w:hAnsi="Constantia"/>
        </w:rPr>
        <w:t xml:space="preserve"> and literary history more widely</w:t>
      </w:r>
      <w:r w:rsidR="00BE0BE1" w:rsidRPr="00325004">
        <w:rPr>
          <w:rFonts w:ascii="Constantia" w:hAnsi="Constantia"/>
        </w:rPr>
        <w:t xml:space="preserve">. </w:t>
      </w:r>
    </w:p>
    <w:p w:rsidR="00877F27" w:rsidRPr="00325004" w:rsidRDefault="00570A4C" w:rsidP="00877F27">
      <w:pPr>
        <w:pStyle w:val="NormalWeb"/>
        <w:spacing w:line="480" w:lineRule="auto"/>
        <w:jc w:val="both"/>
        <w:rPr>
          <w:rFonts w:ascii="Constantia" w:hAnsi="Constantia"/>
        </w:rPr>
      </w:pPr>
      <w:r w:rsidRPr="00325004">
        <w:rPr>
          <w:rFonts w:ascii="Constantia" w:hAnsi="Constantia"/>
        </w:rPr>
        <w:tab/>
      </w:r>
      <w:r w:rsidR="00146E67" w:rsidRPr="00325004">
        <w:rPr>
          <w:rFonts w:ascii="Constantia" w:hAnsi="Constantia"/>
        </w:rPr>
        <w:t xml:space="preserve">First, although Aesop’s </w:t>
      </w:r>
      <w:r w:rsidR="00146E67" w:rsidRPr="00325004">
        <w:rPr>
          <w:rFonts w:ascii="Constantia" w:hAnsi="Constantia"/>
          <w:i/>
        </w:rPr>
        <w:t xml:space="preserve">Fables </w:t>
      </w:r>
      <w:r w:rsidR="00146E67" w:rsidRPr="00325004">
        <w:rPr>
          <w:rFonts w:ascii="Constantia" w:hAnsi="Constantia"/>
        </w:rPr>
        <w:t>are intricately bound up with the history of the teaching of literacy, literacy has not always been something normally</w:t>
      </w:r>
      <w:r w:rsidR="00877F27" w:rsidRPr="00325004">
        <w:rPr>
          <w:rFonts w:ascii="Constantia" w:hAnsi="Constantia"/>
        </w:rPr>
        <w:t xml:space="preserve"> or necessarily</w:t>
      </w:r>
      <w:r w:rsidR="00146E67" w:rsidRPr="00325004">
        <w:rPr>
          <w:rFonts w:ascii="Constantia" w:hAnsi="Constantia"/>
        </w:rPr>
        <w:t xml:space="preserve"> considered to be acquired exclusively in childhood. </w:t>
      </w:r>
      <w:r w:rsidR="00877F27" w:rsidRPr="00325004">
        <w:rPr>
          <w:rFonts w:ascii="Constantia" w:hAnsi="Constantia"/>
        </w:rPr>
        <w:t xml:space="preserve">That the ancient Greeks and Romans saw Aesop as an author to be read as early as infancy </w:t>
      </w:r>
      <w:r w:rsidR="00877F27" w:rsidRPr="00325004">
        <w:rPr>
          <w:rFonts w:ascii="Constantia" w:hAnsi="Constantia"/>
          <w:i/>
        </w:rPr>
        <w:t>may</w:t>
      </w:r>
      <w:r w:rsidR="00AC2D6A" w:rsidRPr="00325004">
        <w:rPr>
          <w:rFonts w:ascii="Constantia" w:hAnsi="Constantia"/>
        </w:rPr>
        <w:t>, however,</w:t>
      </w:r>
      <w:r w:rsidR="00877F27" w:rsidRPr="00325004">
        <w:rPr>
          <w:rFonts w:ascii="Constantia" w:hAnsi="Constantia"/>
        </w:rPr>
        <w:t xml:space="preserve"> be implied by an important story in Philostratus, </w:t>
      </w:r>
      <w:r w:rsidR="00877F27" w:rsidRPr="00325004">
        <w:rPr>
          <w:rFonts w:ascii="Constantia" w:hAnsi="Constantia"/>
          <w:i/>
        </w:rPr>
        <w:t>Life of Apollonius of Tyana</w:t>
      </w:r>
      <w:r w:rsidR="00877F27" w:rsidRPr="00325004">
        <w:rPr>
          <w:rFonts w:ascii="Constantia" w:hAnsi="Constantia"/>
        </w:rPr>
        <w:t xml:space="preserve"> 5.15. The story reports that the art of fable was bestowed upon Aesop by Hermes, the god of words himself, because the Horai had told </w:t>
      </w:r>
      <w:r w:rsidR="00151253" w:rsidRPr="00325004">
        <w:rPr>
          <w:rFonts w:ascii="Constantia" w:hAnsi="Constantia"/>
        </w:rPr>
        <w:t xml:space="preserve">Hermes </w:t>
      </w:r>
      <w:r w:rsidR="00877F27" w:rsidRPr="00325004">
        <w:rPr>
          <w:rFonts w:ascii="Constantia" w:hAnsi="Constantia"/>
        </w:rPr>
        <w:t xml:space="preserve">a fable about a cow when he was still in swaddling clothes; as he gave Aesop the gift, </w:t>
      </w:r>
      <w:r w:rsidR="00151253" w:rsidRPr="00325004">
        <w:rPr>
          <w:rFonts w:ascii="Constantia" w:hAnsi="Constantia"/>
        </w:rPr>
        <w:t>Hermes</w:t>
      </w:r>
      <w:r w:rsidR="00877F27" w:rsidRPr="00325004">
        <w:rPr>
          <w:rFonts w:ascii="Constantia" w:hAnsi="Constantia"/>
        </w:rPr>
        <w:t xml:space="preserve"> said, ‘You keep what was the first thing I learnt </w:t>
      </w:r>
      <w:r w:rsidR="00151253" w:rsidRPr="00325004">
        <w:rPr>
          <w:rFonts w:ascii="Constantia" w:hAnsi="Constantia"/>
        </w:rPr>
        <w:t>myself.’  Some critics make no bones about their view that there was children’s literature even in Greco-Roman antiquity, and that it included Aesopic Fables:</w:t>
      </w:r>
      <w:r w:rsidR="00AC2D6A" w:rsidRPr="00325004">
        <w:rPr>
          <w:rFonts w:ascii="Constantia" w:hAnsi="Constantia"/>
        </w:rPr>
        <w:t xml:space="preserve"> the </w:t>
      </w:r>
      <w:r w:rsidR="008B1CC4">
        <w:rPr>
          <w:rFonts w:ascii="Constantia" w:hAnsi="Constantia"/>
        </w:rPr>
        <w:t xml:space="preserve">structure and language used by </w:t>
      </w:r>
      <w:r w:rsidR="00151253" w:rsidRPr="00325004">
        <w:rPr>
          <w:rFonts w:ascii="Constantia" w:hAnsi="Constantia"/>
        </w:rPr>
        <w:t xml:space="preserve">Seth Lerer </w:t>
      </w:r>
      <w:r w:rsidR="00AC2D6A" w:rsidRPr="00325004">
        <w:rPr>
          <w:rFonts w:ascii="Constantia" w:hAnsi="Constantia"/>
        </w:rPr>
        <w:t xml:space="preserve">whenever he addresses antiquity in his influential study, </w:t>
      </w:r>
      <w:r w:rsidR="00AC2D6A" w:rsidRPr="00325004">
        <w:rPr>
          <w:rFonts w:ascii="Constantia" w:hAnsi="Constantia"/>
          <w:i/>
        </w:rPr>
        <w:t>Children's Literature: A Reader's History from Aesop to Harry Potter</w:t>
      </w:r>
      <w:r w:rsidR="00AC2D6A" w:rsidRPr="00325004">
        <w:rPr>
          <w:rFonts w:ascii="Constantia" w:hAnsi="Constantia"/>
        </w:rPr>
        <w:t xml:space="preserve"> (2008), imply</w:t>
      </w:r>
      <w:r w:rsidR="00151253" w:rsidRPr="00325004">
        <w:rPr>
          <w:rFonts w:ascii="Constantia" w:hAnsi="Constantia"/>
        </w:rPr>
        <w:t xml:space="preserve"> that he recognizes no distinction between one and the other. </w:t>
      </w:r>
      <w:r w:rsidR="00F73296" w:rsidRPr="00325004">
        <w:rPr>
          <w:rFonts w:ascii="Constantia" w:hAnsi="Constantia"/>
        </w:rPr>
        <w:t xml:space="preserve"> </w:t>
      </w:r>
      <w:r w:rsidR="00151253" w:rsidRPr="00325004">
        <w:rPr>
          <w:rFonts w:ascii="Constantia" w:hAnsi="Constantia"/>
        </w:rPr>
        <w:t>But</w:t>
      </w:r>
      <w:r w:rsidR="00F73296" w:rsidRPr="00325004">
        <w:rPr>
          <w:rFonts w:ascii="Constantia" w:hAnsi="Constantia"/>
        </w:rPr>
        <w:t>, frustratingly,</w:t>
      </w:r>
      <w:r w:rsidR="00151253" w:rsidRPr="00325004">
        <w:rPr>
          <w:rFonts w:ascii="Constantia" w:hAnsi="Constantia"/>
        </w:rPr>
        <w:t xml:space="preserve"> we can’t actually prove that Aesop was part of the curriculum of children until they were rather older, at a stage when class, status, leisure and access to education begin to interfere with the picture in a society where literacy may have been as low as fifteen or twenty per cent of the total population. </w:t>
      </w:r>
      <w:r w:rsidR="00877F27" w:rsidRPr="00325004">
        <w:rPr>
          <w:rFonts w:ascii="Constantia" w:hAnsi="Constantia"/>
        </w:rPr>
        <w:t>The composition of a fable (</w:t>
      </w:r>
      <w:r w:rsidR="00877F27" w:rsidRPr="00325004">
        <w:rPr>
          <w:rFonts w:ascii="Constantia" w:hAnsi="Constantia"/>
          <w:i/>
        </w:rPr>
        <w:t>muthos</w:t>
      </w:r>
      <w:r w:rsidR="00877F27" w:rsidRPr="00325004">
        <w:rPr>
          <w:rFonts w:ascii="Constantia" w:hAnsi="Constantia"/>
        </w:rPr>
        <w:t xml:space="preserve">) was certainly the first exercise attempted by students beginning their studies of rhetoric and Quintilian (2.4.4) says that grammarians were beginning to encroach on the rhetors’ territory by teaching fable.  Raffaela Cribiore has written brilliantly on the importance of Aesop in the Greek-speaking communities of </w:t>
      </w:r>
      <w:r w:rsidR="006B3B91" w:rsidRPr="00325004">
        <w:rPr>
          <w:rFonts w:ascii="Constantia" w:hAnsi="Constantia"/>
        </w:rPr>
        <w:t xml:space="preserve">Hellenistic and Roman </w:t>
      </w:r>
      <w:r w:rsidR="00877F27" w:rsidRPr="00325004">
        <w:rPr>
          <w:rFonts w:ascii="Constantia" w:hAnsi="Constantia"/>
        </w:rPr>
        <w:t>ancient Egypt</w:t>
      </w:r>
      <w:r w:rsidR="00151253" w:rsidRPr="00325004">
        <w:rPr>
          <w:rFonts w:ascii="Constantia" w:hAnsi="Constantia"/>
        </w:rPr>
        <w:t>.</w:t>
      </w:r>
      <w:r w:rsidR="006B3B91" w:rsidRPr="00325004">
        <w:rPr>
          <w:rStyle w:val="EndnoteReference"/>
          <w:rFonts w:ascii="Constantia" w:hAnsi="Constantia"/>
        </w:rPr>
        <w:endnoteReference w:id="14"/>
      </w:r>
      <w:r w:rsidR="00151253" w:rsidRPr="00325004">
        <w:rPr>
          <w:rFonts w:ascii="Constantia" w:hAnsi="Constantia"/>
        </w:rPr>
        <w:t xml:space="preserve"> She has also pointed to the significance for later centuries of </w:t>
      </w:r>
      <w:r w:rsidR="00877F27" w:rsidRPr="00325004">
        <w:rPr>
          <w:rFonts w:ascii="Constantia" w:hAnsi="Constantia"/>
        </w:rPr>
        <w:t xml:space="preserve">the </w:t>
      </w:r>
      <w:r w:rsidR="00877F27" w:rsidRPr="00325004">
        <w:rPr>
          <w:rFonts w:ascii="Constantia" w:hAnsi="Constantia"/>
          <w:i/>
        </w:rPr>
        <w:t>Hermeneumata</w:t>
      </w:r>
      <w:r w:rsidR="00877F27" w:rsidRPr="00325004">
        <w:rPr>
          <w:rFonts w:ascii="Constantia" w:hAnsi="Constantia"/>
        </w:rPr>
        <w:t xml:space="preserve"> or </w:t>
      </w:r>
      <w:r w:rsidR="00877F27" w:rsidRPr="00325004">
        <w:rPr>
          <w:rFonts w:ascii="Constantia" w:hAnsi="Constantia"/>
          <w:i/>
        </w:rPr>
        <w:t>Colloquia</w:t>
      </w:r>
      <w:r w:rsidR="00877F27" w:rsidRPr="00325004">
        <w:rPr>
          <w:rFonts w:ascii="Constantia" w:hAnsi="Constantia"/>
        </w:rPr>
        <w:t>, medieval school handbooks in Greek and Latin that probably</w:t>
      </w:r>
      <w:r w:rsidR="00151253" w:rsidRPr="00325004">
        <w:rPr>
          <w:rFonts w:ascii="Constantia" w:hAnsi="Constantia"/>
        </w:rPr>
        <w:t xml:space="preserve"> derive from third-century Gaul; they are</w:t>
      </w:r>
      <w:r w:rsidR="00877F27" w:rsidRPr="00325004">
        <w:rPr>
          <w:rFonts w:ascii="Constantia" w:hAnsi="Constantia"/>
        </w:rPr>
        <w:t xml:space="preserve"> preserved in eight different manuscripts</w:t>
      </w:r>
      <w:r w:rsidR="00151253" w:rsidRPr="00325004">
        <w:rPr>
          <w:rFonts w:ascii="Constantia" w:hAnsi="Constantia"/>
        </w:rPr>
        <w:t>, were</w:t>
      </w:r>
      <w:r w:rsidR="00877F27" w:rsidRPr="00325004">
        <w:rPr>
          <w:rFonts w:ascii="Constantia" w:hAnsi="Constantia"/>
        </w:rPr>
        <w:t xml:space="preserve"> but originally composed by Eastern Greek teachers rooted in an ancient school tradition.</w:t>
      </w:r>
      <w:r w:rsidR="00F457B8" w:rsidRPr="00325004">
        <w:rPr>
          <w:rStyle w:val="EndnoteReference"/>
          <w:rFonts w:ascii="Constantia" w:hAnsi="Constantia"/>
        </w:rPr>
        <w:endnoteReference w:id="15"/>
      </w:r>
      <w:r w:rsidR="00877F27" w:rsidRPr="00325004">
        <w:rPr>
          <w:rFonts w:ascii="Constantia" w:hAnsi="Constantia"/>
        </w:rPr>
        <w:t xml:space="preserve"> </w:t>
      </w:r>
    </w:p>
    <w:p w:rsidR="00570A4C" w:rsidRPr="00325004" w:rsidRDefault="00151253" w:rsidP="00151253">
      <w:pPr>
        <w:pStyle w:val="NormalWeb"/>
        <w:spacing w:before="0" w:beforeAutospacing="0" w:after="0" w:afterAutospacing="0" w:line="480" w:lineRule="auto"/>
        <w:ind w:firstLine="720"/>
        <w:jc w:val="both"/>
        <w:rPr>
          <w:rFonts w:ascii="Constantia" w:hAnsi="Constantia"/>
          <w:bCs/>
          <w:lang w:val="en-GB" w:eastAsia="en-GB"/>
        </w:rPr>
      </w:pPr>
      <w:r w:rsidRPr="00325004">
        <w:rPr>
          <w:rFonts w:ascii="Constantia" w:hAnsi="Constantia"/>
        </w:rPr>
        <w:t xml:space="preserve">In classical Greece, </w:t>
      </w:r>
      <w:r w:rsidR="00F457B8" w:rsidRPr="00325004">
        <w:rPr>
          <w:rFonts w:ascii="Constantia" w:hAnsi="Constantia"/>
        </w:rPr>
        <w:t xml:space="preserve">too, </w:t>
      </w:r>
      <w:r w:rsidRPr="00325004">
        <w:rPr>
          <w:rFonts w:ascii="Constantia" w:hAnsi="Constantia"/>
        </w:rPr>
        <w:t>it is probabl</w:t>
      </w:r>
      <w:r w:rsidR="00F457B8" w:rsidRPr="00325004">
        <w:rPr>
          <w:rFonts w:ascii="Constantia" w:hAnsi="Constantia"/>
        </w:rPr>
        <w:t>e</w:t>
      </w:r>
      <w:r w:rsidRPr="00325004">
        <w:rPr>
          <w:rFonts w:ascii="Constantia" w:hAnsi="Constantia"/>
        </w:rPr>
        <w:t xml:space="preserve"> that </w:t>
      </w:r>
      <w:r w:rsidR="008A460F" w:rsidRPr="00325004">
        <w:rPr>
          <w:rFonts w:ascii="Constantia" w:hAnsi="Constantia"/>
        </w:rPr>
        <w:t xml:space="preserve">Aesop was used to teach small children </w:t>
      </w:r>
      <w:r w:rsidR="00BE0BE1" w:rsidRPr="00325004">
        <w:rPr>
          <w:rFonts w:ascii="Constantia" w:hAnsi="Constantia"/>
        </w:rPr>
        <w:t>literacy</w:t>
      </w:r>
      <w:r w:rsidRPr="00325004">
        <w:rPr>
          <w:rFonts w:ascii="Constantia" w:hAnsi="Constantia"/>
        </w:rPr>
        <w:t>,</w:t>
      </w:r>
      <w:r w:rsidR="008A460F" w:rsidRPr="00325004">
        <w:rPr>
          <w:rFonts w:ascii="Constantia" w:hAnsi="Constantia"/>
        </w:rPr>
        <w:t xml:space="preserve"> </w:t>
      </w:r>
      <w:r w:rsidR="00D34797" w:rsidRPr="00325004">
        <w:rPr>
          <w:rFonts w:ascii="Constantia" w:hAnsi="Constantia"/>
        </w:rPr>
        <w:t xml:space="preserve">for example at Athens where citizens needed to be able to decipher at least basic civic documents. But we lack a clinching piece of evidence that Athenian </w:t>
      </w:r>
      <w:r w:rsidR="00F457B8" w:rsidRPr="00325004">
        <w:rPr>
          <w:rFonts w:ascii="Constantia" w:hAnsi="Constantia"/>
        </w:rPr>
        <w:t xml:space="preserve">citizen </w:t>
      </w:r>
      <w:r w:rsidR="00D34797" w:rsidRPr="00325004">
        <w:rPr>
          <w:rFonts w:ascii="Constantia" w:hAnsi="Constantia"/>
        </w:rPr>
        <w:t>boys were taught to read (a duty which traditionally devolved on their own fathers</w:t>
      </w:r>
      <w:r w:rsidR="00D34797" w:rsidRPr="00325004">
        <w:rPr>
          <w:rStyle w:val="EndnoteReference"/>
          <w:rFonts w:ascii="Constantia" w:hAnsi="Constantia"/>
        </w:rPr>
        <w:endnoteReference w:id="16"/>
      </w:r>
      <w:r w:rsidR="00D34797" w:rsidRPr="00325004">
        <w:rPr>
          <w:rFonts w:ascii="Constantia" w:hAnsi="Constantia"/>
        </w:rPr>
        <w:t xml:space="preserve">) with the help of written collections of fables.  We do not even know whether a physical collection existed </w:t>
      </w:r>
      <w:r w:rsidR="00242C2C">
        <w:rPr>
          <w:rFonts w:ascii="Constantia" w:hAnsi="Constantia"/>
        </w:rPr>
        <w:t>as early as</w:t>
      </w:r>
      <w:r w:rsidR="00D34797" w:rsidRPr="00325004">
        <w:rPr>
          <w:rFonts w:ascii="Constantia" w:hAnsi="Constantia"/>
        </w:rPr>
        <w:t xml:space="preserve"> the fifth century</w:t>
      </w:r>
      <w:r w:rsidR="00242C2C">
        <w:rPr>
          <w:rFonts w:ascii="Constantia" w:hAnsi="Constantia"/>
        </w:rPr>
        <w:t xml:space="preserve"> BC</w:t>
      </w:r>
      <w:r w:rsidR="00D34797" w:rsidRPr="00325004">
        <w:rPr>
          <w:rFonts w:ascii="Constantia" w:hAnsi="Constantia"/>
        </w:rPr>
        <w:t>. The earliest certain recension and collection was made by Demetrius of Phalerum (perhaps during his regency at Athens of 317-307</w:t>
      </w:r>
      <w:r w:rsidR="00242C2C">
        <w:rPr>
          <w:rFonts w:ascii="Constantia" w:hAnsi="Constantia"/>
        </w:rPr>
        <w:t xml:space="preserve"> </w:t>
      </w:r>
      <w:r w:rsidR="00D34797" w:rsidRPr="00325004">
        <w:rPr>
          <w:rFonts w:ascii="Constantia" w:hAnsi="Constantia"/>
        </w:rPr>
        <w:t xml:space="preserve">BCE), </w:t>
      </w:r>
      <w:r w:rsidR="00242C2C">
        <w:rPr>
          <w:rFonts w:ascii="Constantia" w:hAnsi="Constantia"/>
        </w:rPr>
        <w:t xml:space="preserve">at least </w:t>
      </w:r>
      <w:r w:rsidR="00D34797" w:rsidRPr="00325004">
        <w:rPr>
          <w:rFonts w:ascii="Constantia" w:hAnsi="Constantia"/>
        </w:rPr>
        <w:t>according to Diogenes Laertes’ biography of Demetrius (</w:t>
      </w:r>
      <w:r w:rsidR="00D34797" w:rsidRPr="00325004">
        <w:rPr>
          <w:rFonts w:ascii="Constantia" w:hAnsi="Constantia"/>
          <w:i/>
        </w:rPr>
        <w:t>Lives</w:t>
      </w:r>
      <w:r w:rsidR="00D34797" w:rsidRPr="00325004">
        <w:rPr>
          <w:rFonts w:ascii="Constantia" w:hAnsi="Constantia"/>
        </w:rPr>
        <w:t xml:space="preserve"> 5.80). This collection, which has not survived, may have been a repertory of fables designed for consultation by rhetoricians (see Aristotle, </w:t>
      </w:r>
      <w:r w:rsidR="00D34797" w:rsidRPr="00325004">
        <w:rPr>
          <w:rFonts w:ascii="Constantia" w:hAnsi="Constantia"/>
          <w:i/>
        </w:rPr>
        <w:t>Rhetoric</w:t>
      </w:r>
      <w:r w:rsidR="00D34797" w:rsidRPr="00325004">
        <w:rPr>
          <w:rFonts w:ascii="Constantia" w:hAnsi="Constantia"/>
        </w:rPr>
        <w:t xml:space="preserve"> 2.20). The Athenian local colour to some Aesopic fables may also be attributable to the Demetrian recension</w:t>
      </w:r>
      <w:r w:rsidRPr="00325004">
        <w:rPr>
          <w:rFonts w:ascii="Constantia" w:hAnsi="Constantia"/>
        </w:rPr>
        <w:t>.</w:t>
      </w:r>
      <w:r w:rsidRPr="00325004">
        <w:rPr>
          <w:rStyle w:val="EndnoteReference"/>
          <w:rFonts w:ascii="Constantia" w:hAnsi="Constantia"/>
        </w:rPr>
        <w:endnoteReference w:id="17"/>
      </w:r>
      <w:r w:rsidR="00D34797" w:rsidRPr="00325004">
        <w:rPr>
          <w:rFonts w:ascii="Constantia" w:hAnsi="Constantia"/>
        </w:rPr>
        <w:t xml:space="preserve"> </w:t>
      </w:r>
      <w:r w:rsidRPr="00325004">
        <w:rPr>
          <w:rFonts w:ascii="Constantia" w:hAnsi="Constantia"/>
        </w:rPr>
        <w:t xml:space="preserve"> </w:t>
      </w:r>
      <w:r w:rsidR="008A460F" w:rsidRPr="00325004">
        <w:rPr>
          <w:rFonts w:ascii="Constantia" w:hAnsi="Constantia"/>
        </w:rPr>
        <w:t xml:space="preserve">The question </w:t>
      </w:r>
      <w:r w:rsidRPr="00325004">
        <w:rPr>
          <w:rFonts w:ascii="Constantia" w:hAnsi="Constantia"/>
        </w:rPr>
        <w:t xml:space="preserve">of whether reading Aesop was primarily associated with the distinction between childhood and adulthood, or with socio-cultural status, </w:t>
      </w:r>
      <w:r w:rsidR="008A460F" w:rsidRPr="00325004">
        <w:rPr>
          <w:rFonts w:ascii="Constantia" w:hAnsi="Constantia"/>
        </w:rPr>
        <w:t xml:space="preserve">depends on how we interpret a particular passage in Aristophanes’ </w:t>
      </w:r>
      <w:r w:rsidR="008A460F" w:rsidRPr="00325004">
        <w:rPr>
          <w:rFonts w:ascii="Constantia" w:hAnsi="Constantia"/>
          <w:i/>
        </w:rPr>
        <w:t>Birds</w:t>
      </w:r>
      <w:r w:rsidR="008A460F" w:rsidRPr="00325004">
        <w:rPr>
          <w:rFonts w:ascii="Constantia" w:hAnsi="Constantia"/>
        </w:rPr>
        <w:t xml:space="preserve">. </w:t>
      </w:r>
      <w:r w:rsidR="00BE0BE1" w:rsidRPr="00325004">
        <w:rPr>
          <w:rFonts w:ascii="Constantia" w:hAnsi="Constantia"/>
        </w:rPr>
        <w:t>In this comedy an</w:t>
      </w:r>
      <w:r w:rsidR="008A460F" w:rsidRPr="00325004">
        <w:rPr>
          <w:rFonts w:ascii="Constantia" w:hAnsi="Constantia"/>
        </w:rPr>
        <w:t xml:space="preserve"> Athenian </w:t>
      </w:r>
      <w:r w:rsidR="00BE0BE1" w:rsidRPr="00325004">
        <w:rPr>
          <w:rFonts w:ascii="Constantia" w:hAnsi="Constantia"/>
        </w:rPr>
        <w:t xml:space="preserve">named Pesithetairos, </w:t>
      </w:r>
      <w:r w:rsidR="008A460F" w:rsidRPr="00325004">
        <w:rPr>
          <w:rFonts w:ascii="Constantia" w:hAnsi="Constantia"/>
        </w:rPr>
        <w:t>who has taken himself off into voluntary exile, wants to persuade the birds to rebel against the supremacy of the Olympian gods. He</w:t>
      </w:r>
      <w:r w:rsidR="00BE0BE1" w:rsidRPr="00325004">
        <w:rPr>
          <w:rFonts w:ascii="Constantia" w:hAnsi="Constantia"/>
        </w:rPr>
        <w:t>re he</w:t>
      </w:r>
      <w:r w:rsidR="008A460F" w:rsidRPr="00325004">
        <w:rPr>
          <w:rFonts w:ascii="Constantia" w:hAnsi="Constantia"/>
        </w:rPr>
        <w:t xml:space="preserve"> </w:t>
      </w:r>
      <w:r w:rsidR="00BE0BE1" w:rsidRPr="00325004">
        <w:rPr>
          <w:rFonts w:ascii="Constantia" w:hAnsi="Constantia"/>
        </w:rPr>
        <w:t xml:space="preserve">proposes to the chorus of birds that they, </w:t>
      </w:r>
      <w:r w:rsidR="008A460F" w:rsidRPr="00325004">
        <w:rPr>
          <w:rFonts w:ascii="Constantia" w:hAnsi="Constantia"/>
        </w:rPr>
        <w:t xml:space="preserve">rather than the Olympians, had once ruled the universe </w:t>
      </w:r>
      <w:r w:rsidR="00570A4C" w:rsidRPr="00325004">
        <w:rPr>
          <w:rFonts w:ascii="Constantia" w:hAnsi="Constantia"/>
          <w:bCs/>
          <w:lang w:val="en-GB" w:eastAsia="en-GB"/>
        </w:rPr>
        <w:t>(466-75)</w:t>
      </w:r>
      <w:r w:rsidR="008A460F" w:rsidRPr="00325004">
        <w:rPr>
          <w:rFonts w:ascii="Constantia" w:hAnsi="Constantia"/>
          <w:bCs/>
          <w:lang w:val="en-GB" w:eastAsia="en-GB"/>
        </w:rPr>
        <w:t>:</w:t>
      </w:r>
      <w:r w:rsidR="00570A4C" w:rsidRPr="00325004">
        <w:rPr>
          <w:rFonts w:ascii="Constantia" w:hAnsi="Constantia"/>
          <w:bCs/>
          <w:lang w:val="en-GB" w:eastAsia="en-GB"/>
        </w:rPr>
        <w:t xml:space="preserve"> </w:t>
      </w:r>
    </w:p>
    <w:p w:rsidR="00570A4C" w:rsidRPr="00325004" w:rsidRDefault="00570A4C" w:rsidP="00570A4C">
      <w:pPr>
        <w:spacing w:line="480" w:lineRule="auto"/>
        <w:jc w:val="both"/>
        <w:rPr>
          <w:rFonts w:ascii="Constantia" w:hAnsi="Constantia"/>
          <w:bCs/>
          <w:lang w:val="en-GB" w:eastAsia="en-GB"/>
        </w:rPr>
      </w:pPr>
    </w:p>
    <w:p w:rsidR="00570A4C" w:rsidRPr="00325004" w:rsidRDefault="00570A4C" w:rsidP="00570A4C">
      <w:pPr>
        <w:spacing w:line="480" w:lineRule="auto"/>
        <w:jc w:val="both"/>
        <w:rPr>
          <w:rFonts w:ascii="Constantia" w:hAnsi="Constantia"/>
          <w:bCs/>
          <w:lang w:val="en-GB" w:eastAsia="en-GB"/>
        </w:rPr>
      </w:pPr>
      <w:r w:rsidRPr="00325004">
        <w:rPr>
          <w:rFonts w:ascii="Constantia" w:hAnsi="Constantia"/>
          <w:b/>
          <w:bCs/>
          <w:lang w:val="en-GB" w:eastAsia="en-GB"/>
        </w:rPr>
        <w:t>Peisthetaerus</w:t>
      </w:r>
      <w:r w:rsidRPr="00325004">
        <w:rPr>
          <w:rFonts w:ascii="Constantia" w:hAnsi="Constantia"/>
          <w:b/>
          <w:bCs/>
          <w:lang w:val="en-GB" w:eastAsia="en-GB"/>
        </w:rPr>
        <w:tab/>
      </w:r>
      <w:r w:rsidRPr="00325004">
        <w:rPr>
          <w:rFonts w:ascii="Constantia" w:hAnsi="Constantia"/>
          <w:bCs/>
          <w:lang w:val="en-GB" w:eastAsia="en-GB"/>
        </w:rPr>
        <w:t>I feel great pain on your behalf, because you were once kings.</w:t>
      </w:r>
    </w:p>
    <w:p w:rsidR="00570A4C" w:rsidRPr="00325004" w:rsidRDefault="00570A4C" w:rsidP="00570A4C">
      <w:pPr>
        <w:spacing w:line="480" w:lineRule="auto"/>
        <w:jc w:val="both"/>
        <w:rPr>
          <w:rFonts w:ascii="Constantia" w:hAnsi="Constantia"/>
          <w:bCs/>
          <w:lang w:val="en-GB" w:eastAsia="en-GB"/>
        </w:rPr>
      </w:pPr>
      <w:r w:rsidRPr="00325004">
        <w:rPr>
          <w:rFonts w:ascii="Constantia" w:hAnsi="Constantia"/>
          <w:b/>
          <w:bCs/>
          <w:lang w:val="en-GB" w:eastAsia="en-GB"/>
        </w:rPr>
        <w:t>Chorus</w:t>
      </w:r>
      <w:r w:rsidRPr="00325004">
        <w:rPr>
          <w:rFonts w:ascii="Constantia" w:hAnsi="Constantia"/>
          <w:b/>
          <w:bCs/>
          <w:lang w:val="en-GB" w:eastAsia="en-GB"/>
        </w:rPr>
        <w:tab/>
      </w:r>
      <w:r w:rsidRPr="00325004">
        <w:rPr>
          <w:rFonts w:ascii="Constantia" w:hAnsi="Constantia"/>
          <w:b/>
          <w:bCs/>
          <w:lang w:val="en-GB" w:eastAsia="en-GB"/>
        </w:rPr>
        <w:tab/>
      </w:r>
      <w:r w:rsidRPr="00325004">
        <w:rPr>
          <w:rFonts w:ascii="Constantia" w:hAnsi="Constantia"/>
          <w:bCs/>
          <w:lang w:val="en-GB" w:eastAsia="en-GB"/>
        </w:rPr>
        <w:t>We were kings? Who were our subjects?</w:t>
      </w:r>
    </w:p>
    <w:p w:rsidR="00570A4C" w:rsidRPr="00325004" w:rsidRDefault="00570A4C" w:rsidP="004D01C7">
      <w:pPr>
        <w:spacing w:line="480" w:lineRule="auto"/>
        <w:ind w:left="2127" w:hanging="2127"/>
        <w:jc w:val="both"/>
        <w:rPr>
          <w:rFonts w:ascii="Constantia" w:hAnsi="Constantia"/>
          <w:bCs/>
          <w:lang w:val="en-GB" w:eastAsia="en-GB"/>
        </w:rPr>
      </w:pPr>
      <w:r w:rsidRPr="00325004">
        <w:rPr>
          <w:rFonts w:ascii="Constantia" w:hAnsi="Constantia"/>
          <w:b/>
          <w:bCs/>
          <w:lang w:val="en-GB" w:eastAsia="en-GB"/>
        </w:rPr>
        <w:t>Peisthetaerus</w:t>
      </w:r>
      <w:r w:rsidRPr="00325004">
        <w:rPr>
          <w:rFonts w:ascii="Constantia" w:hAnsi="Constantia"/>
          <w:b/>
          <w:bCs/>
          <w:lang w:val="en-GB" w:eastAsia="en-GB"/>
        </w:rPr>
        <w:tab/>
      </w:r>
      <w:r w:rsidRPr="00325004">
        <w:rPr>
          <w:rFonts w:ascii="Constantia" w:hAnsi="Constantia"/>
          <w:b/>
          <w:bCs/>
          <w:lang w:val="en-GB" w:eastAsia="en-GB"/>
        </w:rPr>
        <w:tab/>
      </w:r>
      <w:r w:rsidRPr="00325004">
        <w:rPr>
          <w:rFonts w:ascii="Constantia" w:hAnsi="Constantia"/>
          <w:bCs/>
          <w:lang w:val="en-GB" w:eastAsia="en-GB"/>
        </w:rPr>
        <w:t xml:space="preserve">Everything that exists—first me, then this man here, and Zeus </w:t>
      </w:r>
      <w:r w:rsidRPr="00325004">
        <w:rPr>
          <w:rFonts w:ascii="Constantia" w:hAnsi="Constantia"/>
          <w:bCs/>
          <w:lang w:val="en-GB" w:eastAsia="en-GB"/>
        </w:rPr>
        <w:tab/>
        <w:t xml:space="preserve">himself. You birds are more ancient than Cronus and the </w:t>
      </w:r>
      <w:r w:rsidR="004D01C7" w:rsidRPr="00325004">
        <w:rPr>
          <w:rFonts w:ascii="Constantia" w:hAnsi="Constantia"/>
          <w:bCs/>
          <w:lang w:val="en-GB" w:eastAsia="en-GB"/>
        </w:rPr>
        <w:t>Ti</w:t>
      </w:r>
      <w:r w:rsidRPr="00325004">
        <w:rPr>
          <w:rFonts w:ascii="Constantia" w:hAnsi="Constantia"/>
          <w:bCs/>
          <w:lang w:val="en-GB" w:eastAsia="en-GB"/>
        </w:rPr>
        <w:t>tans and Earth, and prior to them.</w:t>
      </w:r>
    </w:p>
    <w:p w:rsidR="00570A4C" w:rsidRPr="00325004" w:rsidRDefault="00570A4C" w:rsidP="00570A4C">
      <w:pPr>
        <w:spacing w:line="480" w:lineRule="auto"/>
        <w:jc w:val="both"/>
        <w:rPr>
          <w:rFonts w:ascii="Constantia" w:hAnsi="Constantia"/>
          <w:bCs/>
          <w:lang w:val="en-GB" w:eastAsia="en-GB"/>
        </w:rPr>
      </w:pPr>
      <w:r w:rsidRPr="00325004">
        <w:rPr>
          <w:rFonts w:ascii="Constantia" w:hAnsi="Constantia"/>
          <w:b/>
          <w:bCs/>
          <w:lang w:val="en-GB" w:eastAsia="en-GB"/>
        </w:rPr>
        <w:t>Chorus</w:t>
      </w:r>
      <w:r w:rsidRPr="00325004">
        <w:rPr>
          <w:rFonts w:ascii="Constantia" w:hAnsi="Constantia"/>
          <w:bCs/>
          <w:lang w:val="en-GB" w:eastAsia="en-GB"/>
        </w:rPr>
        <w:tab/>
      </w:r>
      <w:r w:rsidRPr="00325004">
        <w:rPr>
          <w:rFonts w:ascii="Constantia" w:hAnsi="Constantia"/>
          <w:bCs/>
          <w:lang w:val="en-GB" w:eastAsia="en-GB"/>
        </w:rPr>
        <w:tab/>
        <w:t>Even prior to Earth?</w:t>
      </w:r>
    </w:p>
    <w:p w:rsidR="00570A4C" w:rsidRPr="00325004" w:rsidRDefault="00570A4C" w:rsidP="00570A4C">
      <w:pPr>
        <w:spacing w:line="480" w:lineRule="auto"/>
        <w:jc w:val="both"/>
        <w:rPr>
          <w:rFonts w:ascii="Constantia" w:hAnsi="Constantia"/>
          <w:bCs/>
          <w:lang w:val="en-GB" w:eastAsia="en-GB"/>
        </w:rPr>
      </w:pPr>
      <w:r w:rsidRPr="00325004">
        <w:rPr>
          <w:rFonts w:ascii="Constantia" w:hAnsi="Constantia"/>
          <w:b/>
          <w:bCs/>
          <w:lang w:val="en-GB" w:eastAsia="en-GB"/>
        </w:rPr>
        <w:t>Peisthetaerus</w:t>
      </w:r>
      <w:r w:rsidRPr="00325004">
        <w:rPr>
          <w:rFonts w:ascii="Constantia" w:hAnsi="Constantia"/>
          <w:b/>
          <w:bCs/>
          <w:lang w:val="en-GB" w:eastAsia="en-GB"/>
        </w:rPr>
        <w:tab/>
      </w:r>
      <w:r w:rsidRPr="00325004">
        <w:rPr>
          <w:rFonts w:ascii="Constantia" w:hAnsi="Constantia"/>
          <w:bCs/>
          <w:lang w:val="en-GB" w:eastAsia="en-GB"/>
        </w:rPr>
        <w:t>Yes, by Apollo,</w:t>
      </w:r>
    </w:p>
    <w:p w:rsidR="00570A4C" w:rsidRPr="00325004" w:rsidRDefault="00570A4C" w:rsidP="00570A4C">
      <w:pPr>
        <w:spacing w:line="480" w:lineRule="auto"/>
        <w:jc w:val="both"/>
        <w:rPr>
          <w:rFonts w:ascii="Constantia" w:hAnsi="Constantia"/>
          <w:bCs/>
          <w:lang w:val="en-GB" w:eastAsia="en-GB"/>
        </w:rPr>
      </w:pPr>
      <w:r w:rsidRPr="00325004">
        <w:rPr>
          <w:rFonts w:ascii="Constantia" w:hAnsi="Constantia"/>
          <w:b/>
          <w:bCs/>
          <w:lang w:val="en-GB" w:eastAsia="en-GB"/>
        </w:rPr>
        <w:t>Chorus</w:t>
      </w:r>
      <w:r w:rsidRPr="00325004">
        <w:rPr>
          <w:rFonts w:ascii="Constantia" w:hAnsi="Constantia"/>
          <w:b/>
          <w:bCs/>
          <w:lang w:val="en-GB" w:eastAsia="en-GB"/>
        </w:rPr>
        <w:tab/>
      </w:r>
      <w:r w:rsidRPr="00325004">
        <w:rPr>
          <w:rFonts w:ascii="Constantia" w:hAnsi="Constantia"/>
          <w:b/>
          <w:bCs/>
          <w:lang w:val="en-GB" w:eastAsia="en-GB"/>
        </w:rPr>
        <w:tab/>
      </w:r>
      <w:r w:rsidRPr="00325004">
        <w:rPr>
          <w:rFonts w:ascii="Constantia" w:hAnsi="Constantia"/>
          <w:bCs/>
          <w:lang w:val="en-GB" w:eastAsia="en-GB"/>
        </w:rPr>
        <w:t>By Zeus, I never knew that!</w:t>
      </w:r>
      <w:r w:rsidRPr="00325004">
        <w:rPr>
          <w:rFonts w:ascii="Constantia" w:hAnsi="Constantia"/>
          <w:bCs/>
          <w:lang w:val="en-GB" w:eastAsia="en-GB"/>
        </w:rPr>
        <w:tab/>
      </w:r>
    </w:p>
    <w:p w:rsidR="00570A4C" w:rsidRPr="00325004" w:rsidRDefault="00570A4C" w:rsidP="00BE0BE1">
      <w:pPr>
        <w:spacing w:line="480" w:lineRule="auto"/>
        <w:ind w:left="2160" w:hanging="2160"/>
        <w:jc w:val="both"/>
        <w:rPr>
          <w:rFonts w:ascii="Constantia" w:hAnsi="Constantia"/>
          <w:bCs/>
          <w:lang w:val="en-GB" w:eastAsia="en-GB"/>
        </w:rPr>
      </w:pPr>
      <w:r w:rsidRPr="00325004">
        <w:rPr>
          <w:rFonts w:ascii="Constantia" w:hAnsi="Constantia"/>
          <w:b/>
          <w:bCs/>
          <w:lang w:val="en-GB" w:eastAsia="en-GB"/>
        </w:rPr>
        <w:t>Peisthetaerus</w:t>
      </w:r>
      <w:r w:rsidRPr="00325004">
        <w:rPr>
          <w:rFonts w:ascii="Constantia" w:hAnsi="Constantia"/>
          <w:b/>
          <w:bCs/>
          <w:lang w:val="en-GB" w:eastAsia="en-GB"/>
        </w:rPr>
        <w:tab/>
      </w:r>
      <w:r w:rsidRPr="00325004">
        <w:rPr>
          <w:rFonts w:ascii="Constantia" w:hAnsi="Constantia"/>
          <w:bCs/>
          <w:lang w:val="en-GB" w:eastAsia="en-GB"/>
        </w:rPr>
        <w:t xml:space="preserve">That’s because you are so under-educated </w:t>
      </w:r>
      <w:r w:rsidR="004D01C7" w:rsidRPr="00325004">
        <w:rPr>
          <w:rFonts w:ascii="Constantia" w:hAnsi="Constantia"/>
          <w:bCs/>
          <w:lang w:val="en-GB" w:eastAsia="en-GB"/>
        </w:rPr>
        <w:t>(</w:t>
      </w:r>
      <w:r w:rsidR="004D01C7" w:rsidRPr="00325004">
        <w:rPr>
          <w:rFonts w:ascii="Constantia" w:hAnsi="Constantia"/>
          <w:bCs/>
          <w:i/>
          <w:lang w:val="en-GB" w:eastAsia="en-GB"/>
        </w:rPr>
        <w:t>amathēs</w:t>
      </w:r>
      <w:r w:rsidRPr="00325004">
        <w:rPr>
          <w:rFonts w:ascii="Constantia" w:hAnsi="Constantia"/>
          <w:lang w:val="en-GB" w:eastAsia="en-GB"/>
        </w:rPr>
        <w:t xml:space="preserve">) </w:t>
      </w:r>
      <w:r w:rsidRPr="00325004">
        <w:rPr>
          <w:rFonts w:ascii="Constantia" w:hAnsi="Constantia"/>
          <w:bCs/>
          <w:lang w:val="en-GB" w:eastAsia="en-GB"/>
        </w:rPr>
        <w:t>and unquestioning and have never studied your Aesop (</w:t>
      </w:r>
      <w:r w:rsidR="00637FC7">
        <w:fldChar w:fldCharType="begin"/>
      </w:r>
      <w:r w:rsidR="00637FC7">
        <w:instrText>HYPERLINK "http://www.perseus.tufts.edu/hopper/morph?l=ou%29d%27&amp;la=greek&amp;prior=polupra/gmwn" \t "morph"</w:instrText>
      </w:r>
      <w:r w:rsidR="00637FC7">
        <w:fldChar w:fldCharType="separate"/>
      </w:r>
      <w:r w:rsidRPr="00325004">
        <w:rPr>
          <w:rFonts w:ascii="Constantia" w:hAnsi="Constantia"/>
          <w:u w:val="single"/>
          <w:lang w:val="en-GB" w:eastAsia="en-GB"/>
        </w:rPr>
        <w:t>ο</w:t>
      </w:r>
      <w:r w:rsidRPr="00325004">
        <w:rPr>
          <w:u w:val="single"/>
          <w:lang w:val="en-GB" w:eastAsia="en-GB"/>
        </w:rPr>
        <w:t>ὐ</w:t>
      </w:r>
      <w:r w:rsidRPr="00325004">
        <w:rPr>
          <w:rFonts w:ascii="Constantia" w:hAnsi="Constantia" w:cs="Constantia"/>
          <w:u w:val="single"/>
          <w:lang w:val="en-GB" w:eastAsia="en-GB"/>
        </w:rPr>
        <w:t>δ</w:t>
      </w:r>
      <w:r w:rsidRPr="00325004">
        <w:rPr>
          <w:u w:val="single"/>
          <w:lang w:val="en-GB" w:eastAsia="en-GB"/>
        </w:rPr>
        <w:t>᾽</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"http://www.perseus.tufts.edu/hopper/morph?l=*ai%29%2Fswpon&amp;la=greek&amp;prior=ou%29d%27" \t "morph"</w:instrText>
      </w:r>
      <w:r w:rsidR="00637FC7">
        <w:fldChar w:fldCharType="separate"/>
      </w:r>
      <w:r w:rsidRPr="00325004">
        <w:rPr>
          <w:rFonts w:ascii="Constantia" w:hAnsi="Constantia"/>
          <w:u w:val="single"/>
          <w:lang w:val="en-GB" w:eastAsia="en-GB"/>
        </w:rPr>
        <w:t>Α</w:t>
      </w:r>
      <w:r w:rsidRPr="00325004">
        <w:rPr>
          <w:u w:val="single"/>
          <w:lang w:val="en-GB" w:eastAsia="en-GB"/>
        </w:rPr>
        <w:t>ἴ</w:t>
      </w:r>
      <w:r w:rsidRPr="00325004">
        <w:rPr>
          <w:rFonts w:ascii="Constantia" w:hAnsi="Constantia" w:cs="Constantia"/>
          <w:u w:val="single"/>
          <w:lang w:val="en-GB" w:eastAsia="en-GB"/>
        </w:rPr>
        <w:t>σωπον</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"http://www.perseus.tufts.edu/hopper/morph?l=pepa%2Fthkas&amp;la=greek&amp;prior=*ai%29/swpon" \t "morph"</w:instrText>
      </w:r>
      <w:r w:rsidR="00637FC7">
        <w:fldChar w:fldCharType="separate"/>
      </w:r>
      <w:r w:rsidRPr="00325004">
        <w:rPr>
          <w:rFonts w:ascii="Constantia" w:hAnsi="Constantia"/>
          <w:u w:val="single"/>
          <w:lang w:val="en-GB" w:eastAsia="en-GB"/>
        </w:rPr>
        <w:t>πεπάτηκας</w:t>
      </w:r>
      <w:r w:rsidR="00637FC7">
        <w:fldChar w:fldCharType="end"/>
      </w:r>
      <w:r w:rsidRPr="00325004">
        <w:rPr>
          <w:rFonts w:ascii="Constantia" w:hAnsi="Constantia"/>
          <w:lang w:val="en-GB" w:eastAsia="en-GB"/>
        </w:rPr>
        <w:t xml:space="preserve">). </w:t>
      </w:r>
      <w:r w:rsidRPr="00325004">
        <w:rPr>
          <w:rFonts w:ascii="Constantia" w:hAnsi="Constantia"/>
          <w:bCs/>
          <w:lang w:val="en-GB" w:eastAsia="en-GB"/>
        </w:rPr>
        <w:t xml:space="preserve"> He is the one who tells us that the lark was the first creature to be born, even before Earth. His father</w:t>
      </w:r>
      <w:r w:rsidR="00F2682B" w:rsidRPr="00325004">
        <w:rPr>
          <w:rFonts w:ascii="Constantia" w:hAnsi="Constantia"/>
          <w:bCs/>
          <w:lang w:val="en-GB" w:eastAsia="en-GB"/>
        </w:rPr>
        <w:t xml:space="preserve"> </w:t>
      </w:r>
      <w:r w:rsidRPr="00325004">
        <w:rPr>
          <w:rFonts w:ascii="Constantia" w:hAnsi="Constantia"/>
          <w:bCs/>
          <w:lang w:val="en-GB" w:eastAsia="en-GB"/>
        </w:rPr>
        <w:t xml:space="preserve">died of disease, but Earth did not exist then, and so he lay unburied for five days. The lark, at a loss for a solution, gave </w:t>
      </w:r>
      <w:r w:rsidR="00F2682B" w:rsidRPr="00325004">
        <w:rPr>
          <w:rFonts w:ascii="Constantia" w:hAnsi="Constantia"/>
          <w:bCs/>
          <w:lang w:val="en-GB" w:eastAsia="en-GB"/>
        </w:rPr>
        <w:t>h</w:t>
      </w:r>
      <w:r w:rsidRPr="00325004">
        <w:rPr>
          <w:rFonts w:ascii="Constantia" w:hAnsi="Constantia"/>
          <w:bCs/>
          <w:lang w:val="en-GB" w:eastAsia="en-GB"/>
        </w:rPr>
        <w:t>is father a grave in his own head.</w:t>
      </w:r>
    </w:p>
    <w:p w:rsidR="00570A4C" w:rsidRPr="00325004" w:rsidRDefault="00570A4C" w:rsidP="00570A4C">
      <w:pPr>
        <w:spacing w:line="480" w:lineRule="auto"/>
        <w:jc w:val="both"/>
        <w:rPr>
          <w:rFonts w:ascii="Constantia" w:hAnsi="Constantia"/>
          <w:bCs/>
          <w:lang w:val="en-GB" w:eastAsia="en-GB"/>
        </w:rPr>
      </w:pPr>
    </w:p>
    <w:p w:rsidR="007F24CC" w:rsidRPr="00325004" w:rsidRDefault="004D01C7" w:rsidP="00570A4C">
      <w:pPr>
        <w:spacing w:line="480" w:lineRule="auto"/>
        <w:jc w:val="both"/>
        <w:rPr>
          <w:rFonts w:ascii="Constantia" w:hAnsi="Constantia"/>
          <w:bCs/>
          <w:lang w:val="en-GB" w:eastAsia="en-GB"/>
        </w:rPr>
      </w:pPr>
      <w:r w:rsidRPr="00325004">
        <w:rPr>
          <w:rFonts w:ascii="Constantia" w:hAnsi="Constantia"/>
          <w:bCs/>
          <w:lang w:val="en-GB" w:eastAsia="en-GB"/>
        </w:rPr>
        <w:t>Peisthetairos</w:t>
      </w:r>
      <w:r w:rsidR="00570A4C" w:rsidRPr="00325004">
        <w:rPr>
          <w:rFonts w:ascii="Constantia" w:hAnsi="Constantia"/>
          <w:bCs/>
          <w:lang w:val="en-GB" w:eastAsia="en-GB"/>
        </w:rPr>
        <w:t xml:space="preserve"> </w:t>
      </w:r>
      <w:r w:rsidR="00F2682B" w:rsidRPr="00325004">
        <w:rPr>
          <w:rFonts w:ascii="Constantia" w:hAnsi="Constantia"/>
          <w:bCs/>
          <w:lang w:val="en-GB" w:eastAsia="en-GB"/>
        </w:rPr>
        <w:t xml:space="preserve">here </w:t>
      </w:r>
      <w:r w:rsidR="00570A4C" w:rsidRPr="00325004">
        <w:rPr>
          <w:rFonts w:ascii="Constantia" w:hAnsi="Constantia"/>
          <w:bCs/>
          <w:lang w:val="en-GB" w:eastAsia="en-GB"/>
        </w:rPr>
        <w:t>elaborates an aetiological story about the origins of the universe which sounds like a pa</w:t>
      </w:r>
      <w:r w:rsidR="00F2682B" w:rsidRPr="00325004">
        <w:rPr>
          <w:rFonts w:ascii="Constantia" w:hAnsi="Constantia"/>
          <w:bCs/>
          <w:lang w:val="en-GB" w:eastAsia="en-GB"/>
        </w:rPr>
        <w:t xml:space="preserve">rody of theogonic poetry. His aim is </w:t>
      </w:r>
      <w:r w:rsidR="00570A4C" w:rsidRPr="00325004">
        <w:rPr>
          <w:rFonts w:ascii="Constantia" w:hAnsi="Constantia"/>
          <w:bCs/>
          <w:lang w:val="en-GB" w:eastAsia="en-GB"/>
        </w:rPr>
        <w:t xml:space="preserve">to flatter the birds’ sense of their </w:t>
      </w:r>
      <w:r w:rsidR="00F2682B" w:rsidRPr="00325004">
        <w:rPr>
          <w:rFonts w:ascii="Constantia" w:hAnsi="Constantia"/>
          <w:bCs/>
          <w:lang w:val="en-GB" w:eastAsia="en-GB"/>
        </w:rPr>
        <w:t xml:space="preserve">species’ </w:t>
      </w:r>
      <w:r w:rsidR="00570A4C" w:rsidRPr="00325004">
        <w:rPr>
          <w:rFonts w:ascii="Constantia" w:hAnsi="Constantia"/>
          <w:bCs/>
          <w:lang w:val="en-GB" w:eastAsia="en-GB"/>
        </w:rPr>
        <w:t xml:space="preserve">historic importance. Manipulating myth in order to buttress the contingent political claims of a particular city-state or ethnic group was of course customary in classical Greek diplomacy, and Aristophanes is certainly here creating humour out of the absurd lengths to which such argumentation could go.  But in order to impress these </w:t>
      </w:r>
      <w:r w:rsidRPr="00325004">
        <w:rPr>
          <w:rFonts w:ascii="Constantia" w:hAnsi="Constantia"/>
          <w:bCs/>
          <w:lang w:val="en-GB" w:eastAsia="en-GB"/>
        </w:rPr>
        <w:t xml:space="preserve">allegedly </w:t>
      </w:r>
      <w:r w:rsidR="00570A4C" w:rsidRPr="00325004">
        <w:rPr>
          <w:rFonts w:ascii="Constantia" w:hAnsi="Constantia"/>
          <w:bCs/>
          <w:lang w:val="en-GB" w:eastAsia="en-GB"/>
        </w:rPr>
        <w:t xml:space="preserve">under-educated birds, the authority he chooses to cite is an Aesopic fable, rather than Homer or Pindar (or, like the Sausage-seller in </w:t>
      </w:r>
      <w:r w:rsidR="00570A4C" w:rsidRPr="00325004">
        <w:rPr>
          <w:rFonts w:ascii="Constantia" w:hAnsi="Constantia"/>
          <w:bCs/>
          <w:i/>
          <w:lang w:val="en-GB" w:eastAsia="en-GB"/>
        </w:rPr>
        <w:t>Knights</w:t>
      </w:r>
      <w:r w:rsidR="00570A4C" w:rsidRPr="00325004">
        <w:rPr>
          <w:rFonts w:ascii="Constantia" w:hAnsi="Constantia"/>
          <w:bCs/>
          <w:lang w:val="en-GB" w:eastAsia="en-GB"/>
        </w:rPr>
        <w:t>, an Apolline oracle).</w:t>
      </w:r>
      <w:r w:rsidR="00242C2C">
        <w:rPr>
          <w:rStyle w:val="EndnoteReference"/>
          <w:rFonts w:ascii="Constantia" w:hAnsi="Constantia"/>
          <w:bCs/>
          <w:lang w:val="en-GB" w:eastAsia="en-GB"/>
        </w:rPr>
        <w:endnoteReference w:id="18"/>
      </w:r>
      <w:r w:rsidR="00570A4C" w:rsidRPr="00325004">
        <w:rPr>
          <w:rFonts w:ascii="Constantia" w:hAnsi="Constantia"/>
          <w:bCs/>
          <w:lang w:val="en-GB" w:eastAsia="en-GB"/>
        </w:rPr>
        <w:t xml:space="preserve"> </w:t>
      </w:r>
    </w:p>
    <w:p w:rsidR="00570A4C" w:rsidRPr="00325004" w:rsidRDefault="00570A4C" w:rsidP="007F24CC">
      <w:pPr>
        <w:spacing w:line="480" w:lineRule="auto"/>
        <w:ind w:firstLine="720"/>
        <w:jc w:val="both"/>
        <w:rPr>
          <w:rFonts w:ascii="Constantia" w:hAnsi="Constantia"/>
          <w:lang w:val="en-GB" w:eastAsia="en-GB"/>
        </w:rPr>
      </w:pPr>
      <w:r w:rsidRPr="00325004">
        <w:rPr>
          <w:rFonts w:ascii="Constantia" w:hAnsi="Constantia"/>
          <w:lang w:val="en-GB" w:eastAsia="en-GB"/>
        </w:rPr>
        <w:t xml:space="preserve">The verb used here, </w:t>
      </w:r>
      <w:r w:rsidR="00637FC7">
        <w:fldChar w:fldCharType="begin"/>
      </w:r>
      <w:r w:rsidR="00637FC7">
        <w:instrText>HYPERLINK "http://www.perseus.tufts.edu/hopper/morph?l=pepa%2Fthkas&amp;la=greek&amp;prior=*ai%29/swpon" \t "morph"</w:instrText>
      </w:r>
      <w:r w:rsidR="00637FC7">
        <w:fldChar w:fldCharType="separate"/>
      </w:r>
      <w:r w:rsidRPr="00325004">
        <w:rPr>
          <w:rFonts w:ascii="Constantia" w:hAnsi="Constantia"/>
          <w:u w:val="single"/>
          <w:lang w:val="en-GB" w:eastAsia="en-GB"/>
        </w:rPr>
        <w:t>πεπάτηκας</w:t>
      </w:r>
      <w:r w:rsidR="00637FC7">
        <w:fldChar w:fldCharType="end"/>
      </w:r>
      <w:r w:rsidRPr="00325004">
        <w:rPr>
          <w:rFonts w:ascii="Constantia" w:hAnsi="Constantia"/>
          <w:lang w:val="en-GB" w:eastAsia="en-GB"/>
        </w:rPr>
        <w:t xml:space="preserve">, may conceivably be a joke referring to the birds’ lack of hands and fingers with which to handle a papyrus, since the primary meaning of </w:t>
      </w:r>
      <w:r w:rsidRPr="00325004">
        <w:rPr>
          <w:rFonts w:ascii="Constantia" w:hAnsi="Constantia"/>
          <w:i/>
          <w:lang w:val="en-GB" w:eastAsia="en-GB"/>
        </w:rPr>
        <w:t xml:space="preserve">pateō </w:t>
      </w:r>
      <w:r w:rsidRPr="00325004">
        <w:rPr>
          <w:rFonts w:ascii="Constantia" w:hAnsi="Constantia"/>
          <w:lang w:val="en-GB" w:eastAsia="en-GB"/>
        </w:rPr>
        <w:t xml:space="preserve">is ‘tread’. Many translators choose to retain here the idea of physically handling a text, by translating </w:t>
      </w:r>
      <w:r w:rsidR="00637FC7">
        <w:fldChar w:fldCharType="begin"/>
      </w:r>
      <w:r w:rsidR="00637FC7">
        <w:instrText>HYPERLINK "http://www.perseus.tufts.edu/hopper/morph?l=pepa%2Fthkas&amp;la=greek&amp;prior=*ai%29/swpon" \t "morph"</w:instrText>
      </w:r>
      <w:r w:rsidR="00637FC7">
        <w:fldChar w:fldCharType="separate"/>
      </w:r>
      <w:r w:rsidRPr="00325004">
        <w:rPr>
          <w:rFonts w:ascii="Constantia" w:hAnsi="Constantia"/>
          <w:u w:val="single"/>
          <w:lang w:val="en-GB" w:eastAsia="en-GB"/>
        </w:rPr>
        <w:t>πεπάτηκας</w:t>
      </w:r>
      <w:r w:rsidR="00637FC7">
        <w:fldChar w:fldCharType="end"/>
      </w:r>
      <w:r w:rsidRPr="00325004">
        <w:rPr>
          <w:rFonts w:ascii="Constantia" w:hAnsi="Constantia"/>
          <w:lang w:val="en-GB" w:eastAsia="en-GB"/>
        </w:rPr>
        <w:t xml:space="preserve"> as, for example, ‘thumbed’. But there is a direct parallel, indeed a Platonic one, for the </w:t>
      </w:r>
      <w:r w:rsidRPr="00325004">
        <w:rPr>
          <w:rFonts w:ascii="Constantia" w:hAnsi="Constantia"/>
          <w:i/>
          <w:lang w:val="en-GB" w:eastAsia="en-GB"/>
        </w:rPr>
        <w:t xml:space="preserve">pateō </w:t>
      </w:r>
      <w:r w:rsidRPr="00325004">
        <w:rPr>
          <w:rFonts w:ascii="Constantia" w:hAnsi="Constantia"/>
          <w:lang w:val="en-GB" w:eastAsia="en-GB"/>
        </w:rPr>
        <w:t xml:space="preserve">meaning, purely metaphorically, ‘study’ a book: in the </w:t>
      </w:r>
      <w:r w:rsidRPr="00325004">
        <w:rPr>
          <w:rFonts w:ascii="Constantia" w:hAnsi="Constantia"/>
          <w:i/>
          <w:lang w:val="en-GB" w:eastAsia="en-GB"/>
        </w:rPr>
        <w:t>Phaedrus</w:t>
      </w:r>
      <w:r w:rsidRPr="00325004">
        <w:rPr>
          <w:rFonts w:ascii="Constantia" w:hAnsi="Constantia"/>
          <w:lang w:val="en-GB" w:eastAsia="en-GB"/>
        </w:rPr>
        <w:t>, Socrates remarks to Phaedrus that he has studied his Tisias very carefully (</w:t>
      </w:r>
      <w:r w:rsidR="00637FC7">
        <w:fldChar w:fldCharType="begin"/>
      </w:r>
      <w:r w:rsidR="00637FC7">
        <w:instrText>HYPERLINK "http://www.perseus.tufts.edu/hopper/morph?l=a%29lla%5C&amp;la=greek&amp;prior=*swkra/ths" \t "morph"</w:instrText>
      </w:r>
      <w:r w:rsidR="00637FC7">
        <w:fldChar w:fldCharType="separate"/>
      </w:r>
      <w:r w:rsidRPr="00325004">
        <w:rPr>
          <w:u w:val="single"/>
          <w:lang w:val="en-GB" w:eastAsia="en-GB"/>
        </w:rPr>
        <w:t>ἀ</w:t>
      </w:r>
      <w:r w:rsidRPr="00325004">
        <w:rPr>
          <w:rFonts w:ascii="Constantia" w:hAnsi="Constantia" w:cs="Constantia"/>
          <w:u w:val="single"/>
          <w:lang w:val="en-GB" w:eastAsia="en-GB"/>
        </w:rPr>
        <w:t>λλ</w:t>
      </w:r>
      <w:r w:rsidRPr="00325004">
        <w:rPr>
          <w:u w:val="single"/>
          <w:lang w:val="en-GB" w:eastAsia="en-GB"/>
        </w:rPr>
        <w:t>ὰ</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"http://www.perseus.tufts.edu/hopper/morph?l=mh%5Cn&amp;la=greek&amp;prior=a%29lla%5C" \t "morph"</w:instrText>
      </w:r>
      <w:r w:rsidR="00637FC7">
        <w:fldChar w:fldCharType="separate"/>
      </w:r>
      <w:r w:rsidRPr="00325004">
        <w:rPr>
          <w:rFonts w:ascii="Constantia" w:hAnsi="Constantia"/>
          <w:u w:val="single"/>
          <w:lang w:val="en-GB" w:eastAsia="en-GB"/>
        </w:rPr>
        <w:t>μ</w:t>
      </w:r>
      <w:r w:rsidRPr="00325004">
        <w:rPr>
          <w:u w:val="single"/>
          <w:lang w:val="en-GB" w:eastAsia="en-GB"/>
        </w:rPr>
        <w:t>ὴ</w:t>
      </w:r>
      <w:r w:rsidRPr="00325004">
        <w:rPr>
          <w:rFonts w:ascii="Constantia" w:hAnsi="Constantia" w:cs="Constantia"/>
          <w:u w:val="single"/>
          <w:lang w:val="en-GB" w:eastAsia="en-GB"/>
        </w:rPr>
        <w:t>ν</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"http://www.perseus.tufts.edu/hopper/morph?l=to%2Fn&amp;la=greek&amp;prior=mh%5Cn" \t "morph"</w:instrText>
      </w:r>
      <w:r w:rsidR="00637FC7">
        <w:fldChar w:fldCharType="separate"/>
      </w:r>
      <w:r w:rsidRPr="00325004">
        <w:rPr>
          <w:rFonts w:ascii="Constantia" w:hAnsi="Constantia"/>
          <w:u w:val="single"/>
          <w:lang w:val="en-GB" w:eastAsia="en-GB"/>
        </w:rPr>
        <w:t>τόν</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"http://www.perseus.tufts.edu/hopper/morph?l=ge&amp;la=greek&amp;prior=to/n" \t "morph"</w:instrText>
      </w:r>
      <w:r w:rsidR="00637FC7">
        <w:fldChar w:fldCharType="separate"/>
      </w:r>
      <w:r w:rsidRPr="00325004">
        <w:rPr>
          <w:rFonts w:ascii="Constantia" w:hAnsi="Constantia"/>
          <w:u w:val="single"/>
          <w:lang w:val="en-GB" w:eastAsia="en-GB"/>
        </w:rPr>
        <w:t>γε</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"http://www.perseus.tufts.edu/hopper/morph?l=*teisi%2Fan&amp;la=greek&amp;prior=ge" \t "morph"</w:instrText>
      </w:r>
      <w:r w:rsidR="00637FC7">
        <w:fldChar w:fldCharType="separate"/>
      </w:r>
      <w:r w:rsidRPr="00325004">
        <w:rPr>
          <w:rFonts w:ascii="Constantia" w:hAnsi="Constantia"/>
          <w:u w:val="single"/>
          <w:lang w:val="en-GB" w:eastAsia="en-GB"/>
        </w:rPr>
        <w:t>Τεισίαν</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"http://www.perseus.tufts.edu/hopper/morph?l=au%29to%5Cn&amp;la=greek&amp;prior=*teisi/an" \t "morph"</w:instrText>
      </w:r>
      <w:r w:rsidR="00637FC7">
        <w:fldChar w:fldCharType="separate"/>
      </w:r>
      <w:r w:rsidRPr="00325004">
        <w:rPr>
          <w:rFonts w:ascii="Constantia" w:hAnsi="Constantia"/>
          <w:u w:val="single"/>
          <w:lang w:val="en-GB" w:eastAsia="en-GB"/>
        </w:rPr>
        <w:t>α</w:t>
      </w:r>
      <w:r w:rsidRPr="00325004">
        <w:rPr>
          <w:u w:val="single"/>
          <w:lang w:val="en-GB" w:eastAsia="en-GB"/>
        </w:rPr>
        <w:t>ὐ</w:t>
      </w:r>
      <w:r w:rsidRPr="00325004">
        <w:rPr>
          <w:rFonts w:ascii="Constantia" w:hAnsi="Constantia" w:cs="Constantia"/>
          <w:u w:val="single"/>
          <w:lang w:val="en-GB" w:eastAsia="en-GB"/>
        </w:rPr>
        <w:t>τ</w:t>
      </w:r>
      <w:r w:rsidRPr="00325004">
        <w:rPr>
          <w:u w:val="single"/>
          <w:lang w:val="en-GB" w:eastAsia="en-GB"/>
        </w:rPr>
        <w:t>ὸ</w:t>
      </w:r>
      <w:r w:rsidRPr="00325004">
        <w:rPr>
          <w:rFonts w:ascii="Constantia" w:hAnsi="Constantia" w:cs="Constantia"/>
          <w:u w:val="single"/>
          <w:lang w:val="en-GB" w:eastAsia="en-GB"/>
        </w:rPr>
        <w:t>ν</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"http://www.perseus.tufts.edu/hopper/morph?l=pepa%2Fthkas&amp;la=greek&amp;prior=au%29to%5Cn" \t "morph"</w:instrText>
      </w:r>
      <w:r w:rsidR="00637FC7">
        <w:fldChar w:fldCharType="separate"/>
      </w:r>
      <w:r w:rsidRPr="00325004">
        <w:rPr>
          <w:rFonts w:ascii="Constantia" w:hAnsi="Constantia"/>
          <w:u w:val="single"/>
          <w:lang w:val="en-GB" w:eastAsia="en-GB"/>
        </w:rPr>
        <w:t>πεπάτηκας</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"http://www.perseus.tufts.edu/hopper/morph?l=a%29kribw%3Ds&amp;la=greek&amp;prior=pepa/thkas" \t "morph"</w:instrText>
      </w:r>
      <w:r w:rsidR="00637FC7">
        <w:fldChar w:fldCharType="separate"/>
      </w:r>
      <w:r w:rsidRPr="00325004">
        <w:rPr>
          <w:u w:val="single"/>
          <w:lang w:val="en-GB" w:eastAsia="en-GB"/>
        </w:rPr>
        <w:t>ἀ</w:t>
      </w:r>
      <w:r w:rsidRPr="00325004">
        <w:rPr>
          <w:rFonts w:ascii="Constantia" w:hAnsi="Constantia" w:cs="Constantia"/>
          <w:u w:val="single"/>
          <w:lang w:val="en-GB" w:eastAsia="en-GB"/>
        </w:rPr>
        <w:t>κριβ</w:t>
      </w:r>
      <w:r w:rsidRPr="00325004">
        <w:rPr>
          <w:u w:val="single"/>
          <w:lang w:val="en-GB" w:eastAsia="en-GB"/>
        </w:rPr>
        <w:t>ῶ</w:t>
      </w:r>
      <w:r w:rsidRPr="00325004">
        <w:rPr>
          <w:rFonts w:ascii="Constantia" w:hAnsi="Constantia" w:cs="Constantia"/>
          <w:u w:val="single"/>
          <w:lang w:val="en-GB" w:eastAsia="en-GB"/>
        </w:rPr>
        <w:t>ς</w:t>
      </w:r>
      <w:r w:rsidR="00637FC7">
        <w:fldChar w:fldCharType="end"/>
      </w:r>
      <w:r w:rsidRPr="00325004">
        <w:rPr>
          <w:rFonts w:ascii="Constantia" w:hAnsi="Constantia"/>
          <w:lang w:val="en-GB" w:eastAsia="en-GB"/>
        </w:rPr>
        <w:t xml:space="preserve">, 73a). </w:t>
      </w:r>
    </w:p>
    <w:p w:rsidR="00242C2C" w:rsidRDefault="00570A4C" w:rsidP="00242C2C">
      <w:pPr>
        <w:spacing w:line="480" w:lineRule="auto"/>
        <w:jc w:val="both"/>
        <w:rPr>
          <w:rFonts w:ascii="Constantia" w:hAnsi="Constantia"/>
          <w:lang w:val="en-GB" w:eastAsia="en-GB"/>
        </w:rPr>
      </w:pPr>
      <w:r w:rsidRPr="00325004">
        <w:rPr>
          <w:rFonts w:ascii="Constantia" w:hAnsi="Constantia"/>
          <w:lang w:val="en-GB" w:eastAsia="en-GB"/>
        </w:rPr>
        <w:tab/>
        <w:t>The birds are so very uneducated, the implication seems to be, that they haven’t ‘even’ studied Aesop, which in turn suggests that Aesop may have been regarded as an element in rudimentary education</w:t>
      </w:r>
      <w:r w:rsidR="00F2682B" w:rsidRPr="00325004">
        <w:rPr>
          <w:rFonts w:ascii="Constantia" w:hAnsi="Constantia"/>
          <w:lang w:val="en-GB" w:eastAsia="en-GB"/>
        </w:rPr>
        <w:t>.</w:t>
      </w:r>
      <w:r w:rsidR="00877F27" w:rsidRPr="00325004">
        <w:rPr>
          <w:rStyle w:val="EndnoteReference"/>
          <w:rFonts w:ascii="Constantia" w:hAnsi="Constantia"/>
          <w:lang w:val="en-GB" w:eastAsia="en-GB"/>
        </w:rPr>
        <w:endnoteReference w:id="19"/>
      </w:r>
      <w:r w:rsidR="00F2682B" w:rsidRPr="00325004">
        <w:rPr>
          <w:rFonts w:ascii="Constantia" w:hAnsi="Constantia"/>
          <w:lang w:val="en-GB" w:eastAsia="en-GB"/>
        </w:rPr>
        <w:t xml:space="preserve"> Perhaps he was regarded </w:t>
      </w:r>
      <w:r w:rsidRPr="00325004">
        <w:rPr>
          <w:rFonts w:ascii="Constantia" w:hAnsi="Constantia"/>
          <w:lang w:val="en-GB" w:eastAsia="en-GB"/>
        </w:rPr>
        <w:t>(as he w</w:t>
      </w:r>
      <w:r w:rsidR="00F2682B" w:rsidRPr="00325004">
        <w:rPr>
          <w:rFonts w:ascii="Constantia" w:hAnsi="Constantia"/>
          <w:lang w:val="en-GB" w:eastAsia="en-GB"/>
        </w:rPr>
        <w:t>as in later antiquity and is again</w:t>
      </w:r>
      <w:r w:rsidRPr="00325004">
        <w:rPr>
          <w:rFonts w:ascii="Constantia" w:hAnsi="Constantia"/>
          <w:lang w:val="en-GB" w:eastAsia="en-GB"/>
        </w:rPr>
        <w:t xml:space="preserve"> today) </w:t>
      </w:r>
      <w:r w:rsidR="00F2682B" w:rsidRPr="00325004">
        <w:rPr>
          <w:rFonts w:ascii="Constantia" w:hAnsi="Constantia"/>
          <w:lang w:val="en-GB" w:eastAsia="en-GB"/>
        </w:rPr>
        <w:t xml:space="preserve">as </w:t>
      </w:r>
      <w:r w:rsidRPr="00325004">
        <w:rPr>
          <w:rFonts w:ascii="Constantia" w:hAnsi="Constantia"/>
          <w:lang w:val="en-GB" w:eastAsia="en-GB"/>
        </w:rPr>
        <w:t>an author to whom little children were introduced at the same time as they learned their alphabet.  If this is the case, then the reasons become obvious for the popularity of Aesop amongst the least educated of the Athenian citizenry—the ones who were perhaps only just functionally literate; the ‘default’ or bottom-line text to which orators, oracle-mongers or comic poets alike could refer, because they could assume their a</w:t>
      </w:r>
      <w:r w:rsidR="00242C2C">
        <w:rPr>
          <w:rFonts w:ascii="Constantia" w:hAnsi="Constantia"/>
          <w:lang w:val="en-GB" w:eastAsia="en-GB"/>
        </w:rPr>
        <w:t>udience were familiar with it, was</w:t>
      </w:r>
      <w:r w:rsidRPr="00325004">
        <w:rPr>
          <w:rFonts w:ascii="Constantia" w:hAnsi="Constantia"/>
          <w:lang w:val="en-GB" w:eastAsia="en-GB"/>
        </w:rPr>
        <w:t xml:space="preserve"> the Aesopic fables, in whatever form they were available in the fifth century BCE.</w:t>
      </w:r>
      <w:r w:rsidRPr="00325004">
        <w:rPr>
          <w:rFonts w:ascii="Constantia" w:hAnsi="Constantia"/>
          <w:vertAlign w:val="superscript"/>
          <w:lang w:val="en-GB" w:eastAsia="en-GB"/>
        </w:rPr>
        <w:endnoteReference w:id="20"/>
      </w:r>
      <w:r w:rsidRPr="00325004">
        <w:rPr>
          <w:rFonts w:ascii="Constantia" w:hAnsi="Constantia"/>
          <w:lang w:val="en-GB" w:eastAsia="en-GB"/>
        </w:rPr>
        <w:t xml:space="preserve"> </w:t>
      </w:r>
    </w:p>
    <w:p w:rsidR="00570A4C" w:rsidRPr="00325004" w:rsidRDefault="00570A4C" w:rsidP="00242C2C">
      <w:pPr>
        <w:spacing w:line="480" w:lineRule="auto"/>
        <w:jc w:val="both"/>
        <w:rPr>
          <w:rFonts w:ascii="Constantia" w:hAnsi="Constantia"/>
          <w:lang w:val="en-GB" w:eastAsia="en-GB"/>
        </w:rPr>
      </w:pPr>
      <w:r w:rsidRPr="00325004">
        <w:rPr>
          <w:rFonts w:ascii="Constantia" w:hAnsi="Constantia"/>
          <w:lang w:val="en-GB" w:eastAsia="en-GB"/>
        </w:rPr>
        <w:t xml:space="preserve"> </w:t>
      </w:r>
      <w:r w:rsidRPr="00325004">
        <w:rPr>
          <w:rFonts w:ascii="Constantia" w:hAnsi="Constantia"/>
          <w:lang w:val="en-GB" w:eastAsia="en-GB"/>
        </w:rPr>
        <w:tab/>
        <w:t xml:space="preserve">On the question of the date at which written collections of Aesop became available, further illumination has often been sought once again in Plato, this time in the section of the </w:t>
      </w:r>
      <w:r w:rsidRPr="00325004">
        <w:rPr>
          <w:rFonts w:ascii="Constantia" w:hAnsi="Constantia"/>
          <w:i/>
          <w:lang w:val="en-GB" w:eastAsia="en-GB"/>
        </w:rPr>
        <w:t>Phaedo</w:t>
      </w:r>
      <w:r w:rsidR="00877F27" w:rsidRPr="00325004">
        <w:rPr>
          <w:rFonts w:ascii="Constantia" w:hAnsi="Constantia"/>
          <w:lang w:val="en-GB" w:eastAsia="en-GB"/>
        </w:rPr>
        <w:t xml:space="preserve">. </w:t>
      </w:r>
      <w:r w:rsidRPr="00325004">
        <w:rPr>
          <w:rFonts w:ascii="Constantia" w:hAnsi="Constantia"/>
          <w:lang w:val="en-GB" w:eastAsia="en-GB"/>
        </w:rPr>
        <w:t>When Cebes is prompted by the imprisoned Socrates’ proposed ‘Aesopic’ aetiology for pleasure and pain to ask him about his recent poetic compositions--versions of Aesop’s fables and a hymn to Apollo—Socrates answers (61b),</w:t>
      </w:r>
    </w:p>
    <w:p w:rsidR="00570A4C" w:rsidRPr="00325004" w:rsidRDefault="00570A4C" w:rsidP="00570A4C">
      <w:pPr>
        <w:spacing w:line="480" w:lineRule="auto"/>
        <w:jc w:val="both"/>
        <w:rPr>
          <w:rFonts w:ascii="Constantia" w:hAnsi="Constantia"/>
          <w:lang w:val="en-GB" w:eastAsia="en-GB"/>
        </w:rPr>
      </w:pPr>
    </w:p>
    <w:p w:rsidR="00570A4C" w:rsidRPr="00325004" w:rsidRDefault="00570A4C" w:rsidP="00570A4C">
      <w:pPr>
        <w:spacing w:line="480" w:lineRule="auto"/>
        <w:ind w:left="709"/>
        <w:jc w:val="both"/>
        <w:rPr>
          <w:rFonts w:ascii="Constantia" w:hAnsi="Constantia"/>
          <w:lang w:val="en-GB" w:eastAsia="en-GB"/>
        </w:rPr>
      </w:pPr>
      <w:r w:rsidRPr="00325004">
        <w:rPr>
          <w:rFonts w:ascii="Constantia" w:hAnsi="Constantia"/>
          <w:lang w:val="en-GB" w:eastAsia="en-GB"/>
        </w:rPr>
        <w:t>So first I composed a hymn to the god whose festival it was; and after the god, considering that a poet, if he is really to be a poet, must compose myths and not speeches, since I was not a maker of myths, I took those of Aesop, which I had at hand and knew, and turned into verse the first I came upon (</w:t>
      </w:r>
      <w:r w:rsidR="00637FC7">
        <w:fldChar w:fldCharType="begin"/>
      </w:r>
      <w:r w:rsidR="00637FC7">
        <w:instrText>HYPERLINK "http://www.perseus.tufts.edu/hopper/morph?l=dia%5C&amp;la=greek&amp;prior=muqologiko/s" \t "morph"</w:instrText>
      </w:r>
      <w:r w:rsidR="00637FC7">
        <w:fldChar w:fldCharType="separate"/>
      </w:r>
      <w:r w:rsidRPr="00325004">
        <w:rPr>
          <w:rFonts w:ascii="Constantia" w:hAnsi="Constantia"/>
          <w:u w:val="single"/>
          <w:lang w:val="en-GB" w:eastAsia="en-GB"/>
        </w:rPr>
        <w:t>δι</w:t>
      </w:r>
      <w:r w:rsidRPr="00325004">
        <w:rPr>
          <w:u w:val="single"/>
          <w:lang w:val="en-GB" w:eastAsia="en-GB"/>
        </w:rPr>
        <w:t>ὰ</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"http://www.perseus.tufts.edu/hopper/morph?l=tau%3Dta&amp;la=greek&amp;prior=dia%5C" \t "morph"</w:instrText>
      </w:r>
      <w:r w:rsidR="00637FC7">
        <w:fldChar w:fldCharType="separate"/>
      </w:r>
      <w:r w:rsidRPr="00325004">
        <w:rPr>
          <w:rFonts w:ascii="Constantia" w:hAnsi="Constantia"/>
          <w:u w:val="single"/>
          <w:lang w:val="en-GB" w:eastAsia="en-GB"/>
        </w:rPr>
        <w:t>τα</w:t>
      </w:r>
      <w:r w:rsidRPr="00325004">
        <w:rPr>
          <w:u w:val="single"/>
          <w:lang w:val="en-GB" w:eastAsia="en-GB"/>
        </w:rPr>
        <w:t>ῦ</w:t>
      </w:r>
      <w:r w:rsidRPr="00325004">
        <w:rPr>
          <w:rFonts w:ascii="Constantia" w:hAnsi="Constantia" w:cs="Constantia"/>
          <w:u w:val="single"/>
          <w:lang w:val="en-GB" w:eastAsia="en-GB"/>
        </w:rPr>
        <w:t>τα</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"http://www.perseus.tufts.edu/hopper/morph?l=dh%5C&amp;la=greek&amp;prior=tau=ta" \t "morph"</w:instrText>
      </w:r>
      <w:r w:rsidR="00637FC7">
        <w:fldChar w:fldCharType="separate"/>
      </w:r>
      <w:r w:rsidRPr="00325004">
        <w:rPr>
          <w:rFonts w:ascii="Constantia" w:hAnsi="Constantia"/>
          <w:u w:val="single"/>
          <w:lang w:val="en-GB" w:eastAsia="en-GB"/>
        </w:rPr>
        <w:t>δ</w:t>
      </w:r>
      <w:r w:rsidRPr="00325004">
        <w:rPr>
          <w:u w:val="single"/>
          <w:lang w:val="en-GB" w:eastAsia="en-GB"/>
        </w:rPr>
        <w:t>ὴ</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"http://www.perseus.tufts.edu/hopper/morph?l=ou%28%5Cs&amp;la=greek&amp;prior=dh%5C" \t "morph"</w:instrText>
      </w:r>
      <w:r w:rsidR="00637FC7">
        <w:fldChar w:fldCharType="separate"/>
      </w:r>
      <w:r w:rsidRPr="00325004">
        <w:rPr>
          <w:rFonts w:ascii="Constantia" w:hAnsi="Constantia"/>
          <w:u w:val="single"/>
          <w:lang w:val="en-GB" w:eastAsia="en-GB"/>
        </w:rPr>
        <w:t>ο</w:t>
      </w:r>
      <w:r w:rsidRPr="00325004">
        <w:rPr>
          <w:u w:val="single"/>
          <w:lang w:val="en-GB" w:eastAsia="en-GB"/>
        </w:rPr>
        <w:t>ὓ</w:t>
      </w:r>
      <w:r w:rsidRPr="00325004">
        <w:rPr>
          <w:rFonts w:ascii="Constantia" w:hAnsi="Constantia" w:cs="Constantia"/>
          <w:u w:val="single"/>
          <w:lang w:val="en-GB" w:eastAsia="en-GB"/>
        </w:rPr>
        <w:t>ς</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"http://www.perseus.tufts.edu/hopper/morph?l=proxei%2Frous&amp;la=greek&amp;prior=ou%28%5Cs" \t "morph"</w:instrText>
      </w:r>
      <w:r w:rsidR="00637FC7">
        <w:fldChar w:fldCharType="separate"/>
      </w:r>
      <w:r w:rsidRPr="00325004">
        <w:rPr>
          <w:rFonts w:ascii="Constantia" w:hAnsi="Constantia"/>
          <w:u w:val="single"/>
          <w:lang w:val="en-GB" w:eastAsia="en-GB"/>
        </w:rPr>
        <w:t>προχείρους</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"http://www.perseus.tufts.edu/hopper/morph?l=ei%29%3Dxon&amp;la=greek&amp;prior=proxei/rous" \t "morph"</w:instrText>
      </w:r>
      <w:r w:rsidR="00637FC7">
        <w:fldChar w:fldCharType="separate"/>
      </w:r>
      <w:r w:rsidRPr="00325004">
        <w:rPr>
          <w:rFonts w:ascii="Constantia" w:hAnsi="Constantia"/>
          <w:u w:val="single"/>
          <w:lang w:val="en-GB" w:eastAsia="en-GB"/>
        </w:rPr>
        <w:t>ε</w:t>
      </w:r>
      <w:r w:rsidRPr="00325004">
        <w:rPr>
          <w:u w:val="single"/>
          <w:lang w:val="en-GB" w:eastAsia="en-GB"/>
        </w:rPr>
        <w:t>ἶ</w:t>
      </w:r>
      <w:r w:rsidRPr="00325004">
        <w:rPr>
          <w:rFonts w:ascii="Constantia" w:hAnsi="Constantia" w:cs="Constantia"/>
          <w:u w:val="single"/>
          <w:lang w:val="en-GB" w:eastAsia="en-GB"/>
        </w:rPr>
        <w:t>χον</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"http://www.perseus.tufts.edu/hopper/morph?l=mu%2Fqous&amp;la=greek&amp;prior=ei%29=xon" \t "morph"</w:instrText>
      </w:r>
      <w:r w:rsidR="00637FC7">
        <w:fldChar w:fldCharType="separate"/>
      </w:r>
      <w:r w:rsidRPr="00325004">
        <w:rPr>
          <w:rFonts w:ascii="Constantia" w:hAnsi="Constantia"/>
          <w:u w:val="single"/>
          <w:lang w:val="en-GB" w:eastAsia="en-GB"/>
        </w:rPr>
        <w:t>μύθους</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"http://www.perseus.tufts.edu/hopper/morph?l=kai%5C&amp;la=greek&amp;prior=mu/qous" \t "morph"</w:instrText>
      </w:r>
      <w:r w:rsidR="00637FC7">
        <w:fldChar w:fldCharType="separate"/>
      </w:r>
      <w:r w:rsidRPr="00325004">
        <w:rPr>
          <w:rFonts w:ascii="Constantia" w:hAnsi="Constantia"/>
          <w:u w:val="single"/>
          <w:lang w:val="en-GB" w:eastAsia="en-GB"/>
        </w:rPr>
        <w:t>κα</w:t>
      </w:r>
      <w:r w:rsidRPr="00325004">
        <w:rPr>
          <w:u w:val="single"/>
          <w:lang w:val="en-GB" w:eastAsia="en-GB"/>
        </w:rPr>
        <w:t>ὶ</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"http://www.perseus.tufts.edu/hopper/morph?l=h%29pista%2Fmhn&amp;la=greek&amp;prior=kai%5C" \t "morph"</w:instrText>
      </w:r>
      <w:r w:rsidR="00637FC7">
        <w:fldChar w:fldCharType="separate"/>
      </w:r>
      <w:r w:rsidRPr="00325004">
        <w:rPr>
          <w:u w:val="single"/>
          <w:lang w:val="en-GB" w:eastAsia="en-GB"/>
        </w:rPr>
        <w:t>ἠ</w:t>
      </w:r>
      <w:r w:rsidRPr="00325004">
        <w:rPr>
          <w:rFonts w:ascii="Constantia" w:hAnsi="Constantia" w:cs="Constantia"/>
          <w:u w:val="single"/>
          <w:lang w:val="en-GB" w:eastAsia="en-GB"/>
        </w:rPr>
        <w:t>πιστάμην</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"http://www.perseus.tufts.edu/hopper/morph?l=tou%5Cs&amp;la=greek&amp;prior=h%29pista/mhn" \t "morph"</w:instrText>
      </w:r>
      <w:r w:rsidR="00637FC7">
        <w:fldChar w:fldCharType="separate"/>
      </w:r>
      <w:r w:rsidRPr="00325004">
        <w:rPr>
          <w:rFonts w:ascii="Constantia" w:hAnsi="Constantia"/>
          <w:u w:val="single"/>
          <w:lang w:val="en-GB" w:eastAsia="en-GB"/>
        </w:rPr>
        <w:t>το</w:t>
      </w:r>
      <w:r w:rsidRPr="00325004">
        <w:rPr>
          <w:u w:val="single"/>
          <w:lang w:val="en-GB" w:eastAsia="en-GB"/>
        </w:rPr>
        <w:t>ὺ</w:t>
      </w:r>
      <w:r w:rsidRPr="00325004">
        <w:rPr>
          <w:rFonts w:ascii="Constantia" w:hAnsi="Constantia" w:cs="Constantia"/>
          <w:u w:val="single"/>
          <w:lang w:val="en-GB" w:eastAsia="en-GB"/>
        </w:rPr>
        <w:t>ς</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"http://www.perseus.tufts.edu/hopper/morph?l=*ai%29sw%2Fpou&amp;la=greek&amp;prior=tou%5Cs" \t "morph"</w:instrText>
      </w:r>
      <w:r w:rsidR="00637FC7">
        <w:fldChar w:fldCharType="separate"/>
      </w:r>
      <w:r w:rsidRPr="00325004">
        <w:rPr>
          <w:rFonts w:ascii="Constantia" w:hAnsi="Constantia"/>
          <w:u w:val="single"/>
          <w:lang w:val="en-GB" w:eastAsia="en-GB"/>
        </w:rPr>
        <w:t>Α</w:t>
      </w:r>
      <w:r w:rsidRPr="00325004">
        <w:rPr>
          <w:u w:val="single"/>
          <w:lang w:val="en-GB" w:eastAsia="en-GB"/>
        </w:rPr>
        <w:t>ἰ</w:t>
      </w:r>
      <w:r w:rsidRPr="00325004">
        <w:rPr>
          <w:rFonts w:ascii="Constantia" w:hAnsi="Constantia" w:cs="Constantia"/>
          <w:u w:val="single"/>
          <w:lang w:val="en-GB" w:eastAsia="en-GB"/>
        </w:rPr>
        <w:t>σώπου</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"http://www.perseus.tufts.edu/hopper/morph?l=tou%2Ftwn&amp;la=greek&amp;prior=*ai%29sw/pou" \t "morph"</w:instrText>
      </w:r>
      <w:r w:rsidR="00637FC7">
        <w:fldChar w:fldCharType="separate"/>
      </w:r>
      <w:r w:rsidRPr="00325004">
        <w:rPr>
          <w:rFonts w:ascii="Constantia" w:hAnsi="Constantia"/>
          <w:u w:val="single"/>
          <w:lang w:val="en-GB" w:eastAsia="en-GB"/>
        </w:rPr>
        <w:t>τούτων</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"http://www.perseus.tufts.edu/hopper/morph?l=e%29poi%2Fhsa&amp;la=greek&amp;prior=tou/twn" \t "morph"</w:instrText>
      </w:r>
      <w:r w:rsidR="00637FC7">
        <w:fldChar w:fldCharType="separate"/>
      </w:r>
      <w:r w:rsidRPr="00325004">
        <w:rPr>
          <w:u w:val="single"/>
          <w:lang w:val="en-GB" w:eastAsia="en-GB"/>
        </w:rPr>
        <w:t>ἐ</w:t>
      </w:r>
      <w:r w:rsidRPr="00325004">
        <w:rPr>
          <w:rFonts w:ascii="Constantia" w:hAnsi="Constantia" w:cs="Constantia"/>
          <w:u w:val="single"/>
          <w:lang w:val="en-GB" w:eastAsia="en-GB"/>
        </w:rPr>
        <w:t>ποίησα</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"http://www.perseus.tufts.edu/hopper/morph?l=oi%28%3Ds&amp;la=greek&amp;prior=e%29poi/hsa" \t "morph"</w:instrText>
      </w:r>
      <w:r w:rsidR="00637FC7">
        <w:fldChar w:fldCharType="separate"/>
      </w:r>
      <w:r w:rsidRPr="00325004">
        <w:rPr>
          <w:rFonts w:ascii="Constantia" w:hAnsi="Constantia"/>
          <w:u w:val="single"/>
          <w:lang w:val="en-GB" w:eastAsia="en-GB"/>
        </w:rPr>
        <w:t>ο</w:t>
      </w:r>
      <w:r w:rsidRPr="00325004">
        <w:rPr>
          <w:u w:val="single"/>
          <w:lang w:val="en-GB" w:eastAsia="en-GB"/>
        </w:rPr>
        <w:t>ἷ</w:t>
      </w:r>
      <w:r w:rsidRPr="00325004">
        <w:rPr>
          <w:rFonts w:ascii="Constantia" w:hAnsi="Constantia" w:cs="Constantia"/>
          <w:u w:val="single"/>
          <w:lang w:val="en-GB" w:eastAsia="en-GB"/>
        </w:rPr>
        <w:t>ς</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"http://www.perseus.tufts.edu/hopper/morph?l=prw%2Ftois&amp;la=greek&amp;prior=oi%28=s" \t "morph"</w:instrText>
      </w:r>
      <w:r w:rsidR="00637FC7">
        <w:fldChar w:fldCharType="separate"/>
      </w:r>
      <w:r w:rsidRPr="00325004">
        <w:rPr>
          <w:rFonts w:ascii="Constantia" w:hAnsi="Constantia"/>
          <w:u w:val="single"/>
          <w:lang w:val="en-GB" w:eastAsia="en-GB"/>
        </w:rPr>
        <w:t>πρώτοις</w:t>
      </w:r>
      <w:r w:rsidR="00637FC7">
        <w:fldChar w:fldCharType="end"/>
      </w:r>
      <w:r w:rsidRPr="00325004">
        <w:rPr>
          <w:rFonts w:ascii="Constantia" w:hAnsi="Constantia"/>
          <w:lang w:val="en-GB" w:eastAsia="en-GB"/>
        </w:rPr>
        <w:t xml:space="preserve"> </w:t>
      </w:r>
      <w:r w:rsidR="00637FC7">
        <w:fldChar w:fldCharType="begin"/>
      </w:r>
      <w:r w:rsidR="00637FC7">
        <w:instrText>HYPERLINK "http://www.perseus.tufts.edu/hopper/morph?l=e%29ne%2Ftuxon&amp;la=greek&amp;prior=prw/tois" \t "morph"</w:instrText>
      </w:r>
      <w:r w:rsidR="00637FC7">
        <w:fldChar w:fldCharType="separate"/>
      </w:r>
      <w:r w:rsidRPr="00325004">
        <w:rPr>
          <w:u w:val="single"/>
          <w:lang w:val="en-GB" w:eastAsia="en-GB"/>
        </w:rPr>
        <w:t>ἐ</w:t>
      </w:r>
      <w:r w:rsidRPr="00325004">
        <w:rPr>
          <w:rFonts w:ascii="Constantia" w:hAnsi="Constantia" w:cs="Constantia"/>
          <w:u w:val="single"/>
          <w:lang w:val="en-GB" w:eastAsia="en-GB"/>
        </w:rPr>
        <w:t>νέτυχον</w:t>
      </w:r>
      <w:r w:rsidR="00637FC7">
        <w:fldChar w:fldCharType="end"/>
      </w:r>
      <w:r w:rsidRPr="00325004">
        <w:rPr>
          <w:rFonts w:ascii="Constantia" w:hAnsi="Constantia"/>
          <w:lang w:val="en-GB" w:eastAsia="en-GB"/>
        </w:rPr>
        <w:t>).</w:t>
      </w:r>
    </w:p>
    <w:p w:rsidR="00570A4C" w:rsidRPr="00325004" w:rsidRDefault="00570A4C" w:rsidP="00570A4C">
      <w:pPr>
        <w:spacing w:line="480" w:lineRule="auto"/>
        <w:ind w:left="709"/>
        <w:jc w:val="both"/>
        <w:rPr>
          <w:rFonts w:ascii="Constantia" w:hAnsi="Constantia"/>
          <w:lang w:val="en-GB" w:eastAsia="en-GB"/>
        </w:rPr>
      </w:pPr>
    </w:p>
    <w:p w:rsidR="00570A4C" w:rsidRPr="00325004" w:rsidRDefault="00570A4C" w:rsidP="00570A4C">
      <w:pPr>
        <w:spacing w:line="480" w:lineRule="auto"/>
        <w:jc w:val="both"/>
        <w:rPr>
          <w:rFonts w:ascii="Constantia" w:hAnsi="Constantia"/>
          <w:lang w:val="en-GB" w:eastAsia="en-GB"/>
        </w:rPr>
      </w:pPr>
      <w:r w:rsidRPr="00325004">
        <w:rPr>
          <w:rFonts w:ascii="Constantia" w:hAnsi="Constantia"/>
          <w:bCs/>
          <w:lang w:val="en-GB" w:eastAsia="en-GB"/>
        </w:rPr>
        <w:t>My interpretation of this passage is not that Socrates has a papyrus text of Aesop available to him in prison, like a bible in a Mormon hotel, but that Socrates uses Aesop because these are stories which he, like everyone else, knew off by heart, and this is something which Cebes would immediately understand. Christopher Rowe translates, ‘</w:t>
      </w:r>
      <w:r w:rsidRPr="00325004">
        <w:rPr>
          <w:rFonts w:ascii="Constantia" w:hAnsi="Constantia"/>
          <w:lang w:val="en-GB" w:eastAsia="en-GB"/>
        </w:rPr>
        <w:t>I just took the stories that I had to hand and actually knew, which were Aesop’s, and turned into verse the first ones that happened to occur to me’,</w:t>
      </w:r>
      <w:r w:rsidRPr="00325004">
        <w:rPr>
          <w:rFonts w:ascii="Constantia" w:hAnsi="Constantia"/>
          <w:vertAlign w:val="superscript"/>
          <w:lang w:val="en-GB" w:eastAsia="en-GB"/>
        </w:rPr>
        <w:endnoteReference w:id="21"/>
      </w:r>
      <w:r w:rsidR="00307185" w:rsidRPr="00325004">
        <w:rPr>
          <w:rFonts w:ascii="Constantia" w:hAnsi="Constantia"/>
          <w:lang w:val="en-GB" w:eastAsia="en-GB"/>
        </w:rPr>
        <w:t xml:space="preserve"> and</w:t>
      </w:r>
      <w:r w:rsidRPr="00325004">
        <w:rPr>
          <w:rFonts w:ascii="Constantia" w:hAnsi="Constantia"/>
          <w:lang w:val="en-GB" w:eastAsia="en-GB"/>
        </w:rPr>
        <w:t xml:space="preserve"> he has confirmed that he interprets the passage as I do.</w:t>
      </w:r>
      <w:r w:rsidRPr="00325004">
        <w:rPr>
          <w:rFonts w:ascii="Constantia" w:hAnsi="Constantia"/>
          <w:vertAlign w:val="superscript"/>
          <w:lang w:val="en-GB" w:eastAsia="en-GB"/>
        </w:rPr>
        <w:endnoteReference w:id="22"/>
      </w:r>
      <w:r w:rsidRPr="00325004">
        <w:rPr>
          <w:rFonts w:ascii="Constantia" w:hAnsi="Constantia"/>
          <w:lang w:val="en-GB" w:eastAsia="en-GB"/>
        </w:rPr>
        <w:t xml:space="preserve"> Although ‘the first ones that occurred to me', </w:t>
      </w:r>
      <w:r w:rsidRPr="00325004">
        <w:rPr>
          <w:rFonts w:ascii="Constantia" w:hAnsi="Constantia"/>
          <w:i/>
          <w:lang w:val="en-GB" w:eastAsia="en-GB"/>
        </w:rPr>
        <w:t>hois prōtois enetuchon</w:t>
      </w:r>
      <w:r w:rsidRPr="00325004">
        <w:rPr>
          <w:rFonts w:ascii="Constantia" w:hAnsi="Constantia"/>
          <w:lang w:val="en-GB" w:eastAsia="en-GB"/>
        </w:rPr>
        <w:t xml:space="preserve">, could just mean 'the first ones I lighted on in my text', this interpretation of the Greek seems quite unlikely since one would  naturally come across the first items in the text, and </w:t>
      </w:r>
      <w:r w:rsidRPr="00325004">
        <w:rPr>
          <w:rFonts w:ascii="Constantia" w:hAnsi="Constantia"/>
          <w:i/>
          <w:lang w:val="en-GB" w:eastAsia="en-GB"/>
        </w:rPr>
        <w:t>hois prōtois enetuchon</w:t>
      </w:r>
      <w:r w:rsidRPr="00325004">
        <w:rPr>
          <w:rFonts w:ascii="Constantia" w:hAnsi="Constantia"/>
          <w:lang w:val="en-GB" w:eastAsia="en-GB"/>
        </w:rPr>
        <w:t xml:space="preserve"> isn't the obvious way of saying 'I started at the beginning'). But it is much more telling that the evidence for Plato's use of </w:t>
      </w:r>
      <w:r w:rsidRPr="00325004">
        <w:rPr>
          <w:rFonts w:ascii="Constantia" w:hAnsi="Constantia"/>
          <w:i/>
          <w:lang w:val="en-GB" w:eastAsia="en-GB"/>
        </w:rPr>
        <w:t xml:space="preserve">procheiros </w:t>
      </w:r>
      <w:r w:rsidRPr="00325004">
        <w:rPr>
          <w:rFonts w:ascii="Constantia" w:hAnsi="Constantia"/>
          <w:lang w:val="en-GB" w:eastAsia="en-GB"/>
        </w:rPr>
        <w:t xml:space="preserve">(‘at hand’) shows that </w:t>
      </w:r>
      <w:r w:rsidRPr="00325004">
        <w:rPr>
          <w:rFonts w:ascii="Constantia" w:hAnsi="Constantia"/>
          <w:i/>
          <w:lang w:val="en-GB" w:eastAsia="en-GB"/>
        </w:rPr>
        <w:t>procheiros</w:t>
      </w:r>
      <w:r w:rsidRPr="00325004">
        <w:rPr>
          <w:rFonts w:ascii="Constantia" w:hAnsi="Constantia"/>
          <w:lang w:val="en-GB" w:eastAsia="en-GB"/>
        </w:rPr>
        <w:t xml:space="preserve"> for him has no tendency to imply physical proximity:  for example, at </w:t>
      </w:r>
      <w:r w:rsidRPr="00325004">
        <w:rPr>
          <w:rFonts w:ascii="Constantia" w:hAnsi="Constantia"/>
          <w:i/>
          <w:lang w:val="en-GB" w:eastAsia="en-GB"/>
        </w:rPr>
        <w:t>Theaetetus</w:t>
      </w:r>
      <w:r w:rsidRPr="00325004">
        <w:rPr>
          <w:rFonts w:ascii="Constantia" w:hAnsi="Constantia"/>
          <w:lang w:val="en-GB" w:eastAsia="en-GB"/>
        </w:rPr>
        <w:t xml:space="preserve"> 200c, something is metaphorically ‘at hand’ because it is available in the intellect (</w:t>
      </w:r>
      <w:r w:rsidRPr="00325004">
        <w:rPr>
          <w:rFonts w:ascii="Constantia" w:hAnsi="Constantia"/>
          <w:i/>
          <w:lang w:val="en-GB" w:eastAsia="en-GB"/>
        </w:rPr>
        <w:t>dianoia</w:t>
      </w:r>
      <w:r w:rsidRPr="00325004">
        <w:rPr>
          <w:rFonts w:ascii="Constantia" w:hAnsi="Constantia"/>
          <w:lang w:val="en-GB" w:eastAsia="en-GB"/>
        </w:rPr>
        <w:t>).  But the fact that Socrates knows some Aesopic fables off by heart, as I would imagine almost all of his fellow citizens did, does not mean that there was no written collection of the fables available in late fifth-century Athens (see below). On the contrary, I would imagine that the one cultural phenomenon would very likely go in tandem with the other, at least as soon as writing technologies had become accessible and used in elementary education.</w:t>
      </w:r>
    </w:p>
    <w:p w:rsidR="00EC370A" w:rsidRPr="00325004" w:rsidRDefault="00EC370A" w:rsidP="00EC370A">
      <w:pPr>
        <w:spacing w:line="480" w:lineRule="auto"/>
        <w:jc w:val="both"/>
        <w:rPr>
          <w:rFonts w:ascii="Constantia" w:hAnsi="Constantia"/>
          <w:lang w:val="en-GB" w:eastAsia="en-GB"/>
        </w:rPr>
      </w:pPr>
      <w:r w:rsidRPr="00325004">
        <w:rPr>
          <w:rFonts w:ascii="Constantia" w:hAnsi="Constantia"/>
          <w:lang w:val="en-GB" w:eastAsia="en-GB"/>
        </w:rPr>
        <w:tab/>
        <w:t xml:space="preserve">To fast forward nearly two millennia, </w:t>
      </w:r>
      <w:r w:rsidR="00232DDB" w:rsidRPr="00325004">
        <w:rPr>
          <w:rFonts w:ascii="Constantia" w:hAnsi="Constantia"/>
          <w:lang w:val="en-GB" w:eastAsia="en-GB"/>
        </w:rPr>
        <w:t>and</w:t>
      </w:r>
      <w:r w:rsidRPr="00325004">
        <w:rPr>
          <w:rFonts w:ascii="Constantia" w:hAnsi="Constantia"/>
          <w:lang w:val="en-GB" w:eastAsia="en-GB"/>
        </w:rPr>
        <w:t xml:space="preserve"> the era of printing, the question of whether Aesop should be imagined as the literature of childhood becomes once again </w:t>
      </w:r>
      <w:r w:rsidR="00307185" w:rsidRPr="00325004">
        <w:rPr>
          <w:rFonts w:ascii="Constantia" w:hAnsi="Constantia"/>
          <w:lang w:val="en-GB" w:eastAsia="en-GB"/>
        </w:rPr>
        <w:t xml:space="preserve">academically contested. </w:t>
      </w:r>
      <w:r w:rsidRPr="00325004">
        <w:rPr>
          <w:rFonts w:ascii="Constantia" w:hAnsi="Constantia"/>
          <w:lang w:val="en-GB" w:eastAsia="en-GB"/>
        </w:rPr>
        <w:t>Lerer, while arguing that Aesop must always have appealed to children, insists at the same time that ‘Europe’s first printers used Aesop’s Fables not just to sustain a literary heritage or offer guidance to the young, but to affirm their own authority as makers of the texts of culture’.</w:t>
      </w:r>
      <w:r w:rsidRPr="00325004">
        <w:rPr>
          <w:rStyle w:val="EndnoteReference"/>
          <w:rFonts w:ascii="Constantia" w:hAnsi="Constantia"/>
          <w:lang w:val="en-GB" w:eastAsia="en-GB"/>
        </w:rPr>
        <w:endnoteReference w:id="23"/>
      </w:r>
      <w:r w:rsidRPr="00325004">
        <w:rPr>
          <w:rFonts w:ascii="Constantia" w:hAnsi="Constantia"/>
          <w:lang w:val="en-GB" w:eastAsia="en-GB"/>
        </w:rPr>
        <w:t xml:space="preserve"> </w:t>
      </w:r>
      <w:r w:rsidR="00E733F9" w:rsidRPr="00325004">
        <w:rPr>
          <w:rFonts w:ascii="Constantia" w:hAnsi="Constantia"/>
          <w:lang w:val="en-GB" w:eastAsia="en-GB"/>
        </w:rPr>
        <w:t xml:space="preserve"> </w:t>
      </w:r>
      <w:r w:rsidRPr="00325004">
        <w:rPr>
          <w:rFonts w:ascii="Constantia" w:hAnsi="Constantia"/>
          <w:lang w:val="en-GB" w:eastAsia="en-GB"/>
        </w:rPr>
        <w:t>During the 1470s and 1480s, Aesopic volumes with elaborate illustrations were amongst the very first books published in European vernacular</w:t>
      </w:r>
      <w:r w:rsidR="00242C2C">
        <w:rPr>
          <w:rFonts w:ascii="Constantia" w:hAnsi="Constantia"/>
          <w:lang w:val="en-GB" w:eastAsia="en-GB"/>
        </w:rPr>
        <w:t>s</w:t>
      </w:r>
      <w:r w:rsidRPr="00325004">
        <w:rPr>
          <w:rFonts w:ascii="Constantia" w:hAnsi="Constantia"/>
          <w:lang w:val="en-GB" w:eastAsia="en-GB"/>
        </w:rPr>
        <w:t xml:space="preserve"> – German, French,</w:t>
      </w:r>
      <w:r w:rsidR="00FD7ED1" w:rsidRPr="00325004">
        <w:rPr>
          <w:rFonts w:ascii="Constantia" w:hAnsi="Constantia"/>
          <w:lang w:val="en-GB" w:eastAsia="en-GB"/>
        </w:rPr>
        <w:t xml:space="preserve"> and Caxton’s influential English edition, with famous woodcuts, of 1484. </w:t>
      </w:r>
      <w:r w:rsidR="00307185" w:rsidRPr="00325004">
        <w:rPr>
          <w:rFonts w:ascii="Constantia" w:hAnsi="Constantia"/>
          <w:lang w:val="en-GB" w:eastAsia="en-GB"/>
        </w:rPr>
        <w:t xml:space="preserve">One group is easily identifiable as designed for </w:t>
      </w:r>
      <w:r w:rsidR="00FD7ED1" w:rsidRPr="00325004">
        <w:rPr>
          <w:rFonts w:ascii="Constantia" w:hAnsi="Constantia"/>
          <w:lang w:val="en-GB" w:eastAsia="en-GB"/>
        </w:rPr>
        <w:t xml:space="preserve">school work. A Latin school book printed between 1512 and 1514 by Wynkyn de Worde at Westminster is entitled </w:t>
      </w:r>
      <w:r w:rsidR="00FD7ED1" w:rsidRPr="00325004">
        <w:rPr>
          <w:rFonts w:ascii="Constantia" w:hAnsi="Constantia"/>
          <w:i/>
          <w:lang w:val="en-GB" w:eastAsia="en-GB"/>
        </w:rPr>
        <w:t xml:space="preserve">Aesopus. Fabule Esope cum Comento </w:t>
      </w:r>
      <w:r w:rsidR="00FD7ED1" w:rsidRPr="00325004">
        <w:rPr>
          <w:rFonts w:ascii="Constantia" w:hAnsi="Constantia"/>
          <w:lang w:val="en-GB" w:eastAsia="en-GB"/>
        </w:rPr>
        <w:t>[</w:t>
      </w:r>
      <w:r w:rsidR="00FD7ED1" w:rsidRPr="00325004">
        <w:rPr>
          <w:rFonts w:ascii="Constantia" w:hAnsi="Constantia"/>
          <w:i/>
          <w:lang w:val="en-GB" w:eastAsia="en-GB"/>
        </w:rPr>
        <w:t>sic</w:t>
      </w:r>
      <w:r w:rsidR="00FD7ED1" w:rsidRPr="00325004">
        <w:rPr>
          <w:rFonts w:ascii="Constantia" w:hAnsi="Constantia"/>
          <w:lang w:val="en-GB" w:eastAsia="en-GB"/>
        </w:rPr>
        <w:t>]. The title page woodcut shows a schoolmaster teaching three boys or youths, who are seated on a school bench and holding books from which they read. These boys, however, are certainly not very young, and they are learning not English but Latin.</w:t>
      </w:r>
      <w:r w:rsidR="0015587B" w:rsidRPr="00325004">
        <w:rPr>
          <w:rFonts w:ascii="Constantia" w:hAnsi="Constantia"/>
          <w:lang w:val="en-GB" w:eastAsia="en-GB"/>
        </w:rPr>
        <w:t xml:space="preserve"> Their Aesop is equivalent to that other mainstay of the medieval and early Renaissance school curriculum, </w:t>
      </w:r>
      <w:r w:rsidR="0015587B" w:rsidRPr="00325004">
        <w:rPr>
          <w:rFonts w:ascii="Constantia" w:hAnsi="Constantia"/>
          <w:i/>
          <w:lang w:val="en-GB" w:eastAsia="en-GB"/>
        </w:rPr>
        <w:t>The Distichs of Cato</w:t>
      </w:r>
      <w:r w:rsidR="0015587B" w:rsidRPr="00325004">
        <w:rPr>
          <w:rFonts w:ascii="Constantia" w:hAnsi="Constantia"/>
          <w:lang w:val="en-GB" w:eastAsia="en-GB"/>
        </w:rPr>
        <w:t>. Both Cato and Aesop were enormously helpful in teaching Latin, the mother-tongue of nobody by the time of Chaucer, and they were often treated as a pair.</w:t>
      </w:r>
    </w:p>
    <w:p w:rsidR="00FD7ED1" w:rsidRPr="00325004" w:rsidRDefault="00FD7ED1" w:rsidP="00FD7ED1">
      <w:pPr>
        <w:spacing w:line="480" w:lineRule="auto"/>
        <w:jc w:val="both"/>
        <w:rPr>
          <w:rFonts w:ascii="Constantia" w:hAnsi="Constantia"/>
          <w:lang w:eastAsia="en-GB"/>
        </w:rPr>
      </w:pPr>
      <w:r w:rsidRPr="00325004">
        <w:rPr>
          <w:rFonts w:ascii="Constantia" w:hAnsi="Constantia"/>
          <w:lang w:val="en-GB" w:eastAsia="en-GB"/>
        </w:rPr>
        <w:tab/>
        <w:t xml:space="preserve">The intended readership of </w:t>
      </w:r>
      <w:r w:rsidR="0015587B" w:rsidRPr="00325004">
        <w:rPr>
          <w:rFonts w:ascii="Constantia" w:hAnsi="Constantia"/>
          <w:lang w:val="en-GB" w:eastAsia="en-GB"/>
        </w:rPr>
        <w:t xml:space="preserve">the </w:t>
      </w:r>
      <w:r w:rsidRPr="00325004">
        <w:rPr>
          <w:rFonts w:ascii="Constantia" w:hAnsi="Constantia"/>
          <w:lang w:val="en-GB" w:eastAsia="en-GB"/>
        </w:rPr>
        <w:t>other early printed Aesops</w:t>
      </w:r>
      <w:r w:rsidR="0015587B" w:rsidRPr="00325004">
        <w:rPr>
          <w:rFonts w:ascii="Constantia" w:hAnsi="Constantia"/>
          <w:lang w:val="en-GB" w:eastAsia="en-GB"/>
        </w:rPr>
        <w:t>, those in modern languages,</w:t>
      </w:r>
      <w:r w:rsidRPr="00325004">
        <w:rPr>
          <w:rFonts w:ascii="Constantia" w:hAnsi="Constantia"/>
          <w:lang w:val="en-GB" w:eastAsia="en-GB"/>
        </w:rPr>
        <w:t xml:space="preserve"> is unfortunately much less easy to define. There is no hard and fast rule for distinguishing between those </w:t>
      </w:r>
      <w:r w:rsidRPr="00325004">
        <w:rPr>
          <w:rFonts w:ascii="Constantia" w:hAnsi="Constantia"/>
          <w:lang w:eastAsia="en-GB"/>
        </w:rPr>
        <w:t xml:space="preserve">meant </w:t>
      </w:r>
      <w:r w:rsidR="0015587B" w:rsidRPr="00325004">
        <w:rPr>
          <w:rFonts w:ascii="Constantia" w:hAnsi="Constantia"/>
          <w:lang w:eastAsia="en-GB"/>
        </w:rPr>
        <w:t>for the very young, and those aimed at a much wider age group including adults.</w:t>
      </w:r>
      <w:r w:rsidRPr="00325004">
        <w:rPr>
          <w:rFonts w:ascii="Constantia" w:hAnsi="Constantia"/>
          <w:lang w:eastAsia="en-GB"/>
        </w:rPr>
        <w:t xml:space="preserve">  </w:t>
      </w:r>
      <w:r w:rsidR="0015587B" w:rsidRPr="00325004">
        <w:rPr>
          <w:rFonts w:ascii="Constantia" w:hAnsi="Constantia"/>
          <w:lang w:eastAsia="en-GB"/>
        </w:rPr>
        <w:t xml:space="preserve">A </w:t>
      </w:r>
      <w:r w:rsidRPr="00325004">
        <w:rPr>
          <w:rFonts w:ascii="Constantia" w:hAnsi="Constantia"/>
          <w:lang w:eastAsia="en-GB"/>
        </w:rPr>
        <w:t xml:space="preserve">controversy </w:t>
      </w:r>
      <w:r w:rsidR="0015587B" w:rsidRPr="00325004">
        <w:rPr>
          <w:rFonts w:ascii="Constantia" w:hAnsi="Constantia"/>
          <w:lang w:eastAsia="en-GB"/>
        </w:rPr>
        <w:t xml:space="preserve">rages </w:t>
      </w:r>
      <w:r w:rsidRPr="00325004">
        <w:rPr>
          <w:rFonts w:ascii="Constantia" w:hAnsi="Constantia"/>
          <w:lang w:eastAsia="en-GB"/>
        </w:rPr>
        <w:t>over the intended readership of Caxton’s edition; Warren Wooden thinks that the coordination of picture and text, the ‘pithy little dramas usually featuring talking animals, and the simplicity of style’</w:t>
      </w:r>
      <w:r w:rsidR="0015587B" w:rsidRPr="00325004">
        <w:rPr>
          <w:rFonts w:ascii="Constantia" w:hAnsi="Constantia"/>
          <w:lang w:eastAsia="en-GB"/>
        </w:rPr>
        <w:t>,</w:t>
      </w:r>
      <w:r w:rsidRPr="00325004">
        <w:rPr>
          <w:rFonts w:ascii="Constantia" w:hAnsi="Constantia"/>
          <w:lang w:eastAsia="en-GB"/>
        </w:rPr>
        <w:t xml:space="preserve"> made it ‘a natural book for children’</w:t>
      </w:r>
      <w:r w:rsidR="0015587B" w:rsidRPr="00325004">
        <w:rPr>
          <w:rFonts w:ascii="Constantia" w:hAnsi="Constantia"/>
          <w:lang w:eastAsia="en-GB"/>
        </w:rPr>
        <w:t>.</w:t>
      </w:r>
      <w:r w:rsidR="0015587B" w:rsidRPr="00325004">
        <w:rPr>
          <w:rStyle w:val="EndnoteReference"/>
          <w:rFonts w:ascii="Constantia" w:hAnsi="Constantia"/>
          <w:lang w:eastAsia="en-GB"/>
        </w:rPr>
        <w:endnoteReference w:id="24"/>
      </w:r>
      <w:r w:rsidRPr="00325004">
        <w:rPr>
          <w:rFonts w:ascii="Constantia" w:hAnsi="Constantia"/>
          <w:lang w:eastAsia="en-GB"/>
        </w:rPr>
        <w:t xml:space="preserve"> Ellis, however, sees John Ogilby as author of ‘the first version for children’ in his verse edition of 1651,</w:t>
      </w:r>
      <w:r w:rsidR="00EF5D71" w:rsidRPr="00325004">
        <w:rPr>
          <w:rStyle w:val="EndnoteReference"/>
          <w:rFonts w:ascii="Constantia" w:hAnsi="Constantia"/>
          <w:lang w:eastAsia="en-GB"/>
        </w:rPr>
        <w:endnoteReference w:id="25"/>
      </w:r>
      <w:r w:rsidRPr="00325004">
        <w:rPr>
          <w:rFonts w:ascii="Constantia" w:hAnsi="Constantia"/>
          <w:lang w:eastAsia="en-GB"/>
        </w:rPr>
        <w:t xml:space="preserve"> followed by L’Estrange.  But Aesop, with its suitability to visual illustration, has been used since before the invention of the printing press to learn to read mother-tongues as well as Latin or Greek, and has always been introduced much earlier in any individual’s education – and here an important point needs to be made. </w:t>
      </w:r>
      <w:r w:rsidR="0015587B" w:rsidRPr="00325004">
        <w:rPr>
          <w:rFonts w:ascii="Constantia" w:hAnsi="Constantia"/>
          <w:lang w:eastAsia="en-GB"/>
        </w:rPr>
        <w:t xml:space="preserve"> ‘Much earlier in any individual’s education’ does not automatically signify early childhood.</w:t>
      </w:r>
      <w:r w:rsidRPr="00325004">
        <w:rPr>
          <w:rFonts w:ascii="Constantia" w:hAnsi="Constantia"/>
          <w:lang w:eastAsia="en-GB"/>
        </w:rPr>
        <w:t xml:space="preserve"> The automatic connection of the act of learning to read with </w:t>
      </w:r>
      <w:r w:rsidR="0015587B" w:rsidRPr="00325004">
        <w:rPr>
          <w:rFonts w:ascii="Constantia" w:hAnsi="Constantia"/>
          <w:lang w:eastAsia="en-GB"/>
        </w:rPr>
        <w:t>juveniles</w:t>
      </w:r>
      <w:r w:rsidRPr="00325004">
        <w:rPr>
          <w:rFonts w:ascii="Constantia" w:hAnsi="Constantia"/>
          <w:lang w:eastAsia="en-GB"/>
        </w:rPr>
        <w:t xml:space="preserve"> is itself a dangerous one to make when speaking of other times and places. Teaching tools for encouraging basic literacy are definitely not phenomena that can be studied under the exclusive heading of e</w:t>
      </w:r>
      <w:r w:rsidR="0015587B" w:rsidRPr="00325004">
        <w:rPr>
          <w:rFonts w:ascii="Constantia" w:hAnsi="Constantia"/>
          <w:lang w:eastAsia="en-GB"/>
        </w:rPr>
        <w:t>lementary children’s literature.</w:t>
      </w:r>
      <w:r w:rsidRPr="00325004">
        <w:rPr>
          <w:rFonts w:ascii="Constantia" w:hAnsi="Constantia"/>
          <w:lang w:eastAsia="en-GB"/>
        </w:rPr>
        <w:t xml:space="preserve"> People </w:t>
      </w:r>
      <w:r w:rsidR="0015587B" w:rsidRPr="00325004">
        <w:rPr>
          <w:rFonts w:ascii="Constantia" w:hAnsi="Constantia"/>
          <w:lang w:eastAsia="en-GB"/>
        </w:rPr>
        <w:t xml:space="preserve">have always </w:t>
      </w:r>
      <w:r w:rsidRPr="00325004">
        <w:rPr>
          <w:rFonts w:ascii="Constantia" w:hAnsi="Constantia"/>
          <w:lang w:eastAsia="en-GB"/>
        </w:rPr>
        <w:t>learn</w:t>
      </w:r>
      <w:r w:rsidR="0015587B" w:rsidRPr="00325004">
        <w:rPr>
          <w:rFonts w:ascii="Constantia" w:hAnsi="Constantia"/>
          <w:lang w:eastAsia="en-GB"/>
        </w:rPr>
        <w:t>ed</w:t>
      </w:r>
      <w:r w:rsidRPr="00325004">
        <w:rPr>
          <w:rFonts w:ascii="Constantia" w:hAnsi="Constantia"/>
          <w:lang w:eastAsia="en-GB"/>
        </w:rPr>
        <w:t xml:space="preserve"> to r</w:t>
      </w:r>
      <w:r w:rsidR="0015587B" w:rsidRPr="00325004">
        <w:rPr>
          <w:rFonts w:ascii="Constantia" w:hAnsi="Constantia"/>
          <w:lang w:eastAsia="en-GB"/>
        </w:rPr>
        <w:t xml:space="preserve">ead at all ages, especially in </w:t>
      </w:r>
      <w:r w:rsidRPr="00325004">
        <w:rPr>
          <w:rFonts w:ascii="Constantia" w:hAnsi="Constantia"/>
          <w:lang w:eastAsia="en-GB"/>
        </w:rPr>
        <w:t>culture</w:t>
      </w:r>
      <w:r w:rsidR="0015587B" w:rsidRPr="00325004">
        <w:rPr>
          <w:rFonts w:ascii="Constantia" w:hAnsi="Constantia"/>
          <w:lang w:eastAsia="en-GB"/>
        </w:rPr>
        <w:t>s</w:t>
      </w:r>
      <w:r w:rsidRPr="00325004">
        <w:rPr>
          <w:rFonts w:ascii="Constantia" w:hAnsi="Constantia"/>
          <w:lang w:eastAsia="en-GB"/>
        </w:rPr>
        <w:t xml:space="preserve"> with high levels of adult illiteracy, and </w:t>
      </w:r>
      <w:r w:rsidR="0015587B" w:rsidRPr="00325004">
        <w:rPr>
          <w:rFonts w:ascii="Constantia" w:hAnsi="Constantia"/>
          <w:lang w:eastAsia="en-GB"/>
        </w:rPr>
        <w:t xml:space="preserve">have always </w:t>
      </w:r>
      <w:r w:rsidRPr="00325004">
        <w:rPr>
          <w:rFonts w:ascii="Constantia" w:hAnsi="Constantia"/>
          <w:lang w:eastAsia="en-GB"/>
        </w:rPr>
        <w:t>acquire</w:t>
      </w:r>
      <w:r w:rsidR="0015587B" w:rsidRPr="00325004">
        <w:rPr>
          <w:rFonts w:ascii="Constantia" w:hAnsi="Constantia"/>
          <w:lang w:eastAsia="en-GB"/>
        </w:rPr>
        <w:t>d</w:t>
      </w:r>
      <w:r w:rsidRPr="00325004">
        <w:rPr>
          <w:rFonts w:ascii="Constantia" w:hAnsi="Constantia"/>
          <w:lang w:eastAsia="en-GB"/>
        </w:rPr>
        <w:t xml:space="preserve"> radically different functional levels of reading ability.</w:t>
      </w:r>
    </w:p>
    <w:p w:rsidR="00DA421B" w:rsidRPr="00325004" w:rsidRDefault="0015587B" w:rsidP="0015587B">
      <w:pPr>
        <w:spacing w:line="480" w:lineRule="auto"/>
        <w:jc w:val="both"/>
        <w:rPr>
          <w:rFonts w:ascii="Constantia" w:hAnsi="Constantia"/>
          <w:lang w:eastAsia="en-GB"/>
        </w:rPr>
      </w:pPr>
      <w:r w:rsidRPr="00325004">
        <w:rPr>
          <w:rFonts w:ascii="Constantia" w:hAnsi="Constantia"/>
          <w:lang w:eastAsia="en-GB"/>
        </w:rPr>
        <w:tab/>
      </w:r>
      <w:r w:rsidR="00B66B34" w:rsidRPr="00325004">
        <w:rPr>
          <w:rFonts w:ascii="Constantia" w:hAnsi="Constantia"/>
          <w:lang w:eastAsia="en-GB"/>
        </w:rPr>
        <w:t>The tropes of social distinctions by age and by class</w:t>
      </w:r>
      <w:r w:rsidR="00242C2C">
        <w:rPr>
          <w:rFonts w:ascii="Constantia" w:hAnsi="Constantia"/>
          <w:lang w:eastAsia="en-GB"/>
        </w:rPr>
        <w:t>,</w:t>
      </w:r>
      <w:r w:rsidR="00B66B34" w:rsidRPr="00325004">
        <w:rPr>
          <w:rFonts w:ascii="Constantia" w:hAnsi="Constantia"/>
          <w:lang w:eastAsia="en-GB"/>
        </w:rPr>
        <w:t xml:space="preserve"> in relation to knowledge of Aesop</w:t>
      </w:r>
      <w:r w:rsidR="00242C2C">
        <w:rPr>
          <w:rFonts w:ascii="Constantia" w:hAnsi="Constantia"/>
          <w:lang w:eastAsia="en-GB"/>
        </w:rPr>
        <w:t>,</w:t>
      </w:r>
      <w:r w:rsidR="00B66B34" w:rsidRPr="00325004">
        <w:rPr>
          <w:rFonts w:ascii="Constantia" w:hAnsi="Constantia"/>
          <w:lang w:eastAsia="en-GB"/>
        </w:rPr>
        <w:t xml:space="preserve"> f</w:t>
      </w:r>
      <w:r w:rsidR="007F24CC" w:rsidRPr="00325004">
        <w:rPr>
          <w:rFonts w:ascii="Constantia" w:hAnsi="Constantia"/>
          <w:lang w:eastAsia="en-GB"/>
        </w:rPr>
        <w:t>requently bec</w:t>
      </w:r>
      <w:r w:rsidR="00B66B34" w:rsidRPr="00325004">
        <w:rPr>
          <w:rFonts w:ascii="Constantia" w:hAnsi="Constantia"/>
          <w:lang w:eastAsia="en-GB"/>
        </w:rPr>
        <w:t>a</w:t>
      </w:r>
      <w:r w:rsidR="007F24CC" w:rsidRPr="00325004">
        <w:rPr>
          <w:rFonts w:ascii="Constantia" w:hAnsi="Constantia"/>
          <w:lang w:eastAsia="en-GB"/>
        </w:rPr>
        <w:t xml:space="preserve">me confused in the rhetoric of later ages. </w:t>
      </w:r>
      <w:r w:rsidR="00DA421B" w:rsidRPr="00325004">
        <w:rPr>
          <w:rFonts w:ascii="Constantia" w:hAnsi="Constantia"/>
          <w:lang w:eastAsia="en-GB"/>
        </w:rPr>
        <w:t xml:space="preserve">Take this frontispiece engraving to Philip Ayres’ 1689 </w:t>
      </w:r>
      <w:r w:rsidR="00DA421B" w:rsidRPr="00325004">
        <w:rPr>
          <w:rFonts w:ascii="Constantia" w:hAnsi="Constantia"/>
          <w:i/>
          <w:lang w:eastAsia="en-GB"/>
        </w:rPr>
        <w:t>Mythologia ethica, or, Three centuries of Aesopian fables in English prose: done from Aesop, Phaedrus, Camerarius, and all other eminent authors on this subject.</w:t>
      </w:r>
      <w:r w:rsidR="00DA421B" w:rsidRPr="00325004">
        <w:rPr>
          <w:rFonts w:ascii="Constantia" w:hAnsi="Constantia"/>
          <w:lang w:eastAsia="en-GB"/>
        </w:rPr>
        <w:t xml:space="preserve"> The image depicts a rural idyll, with Aesopic animals looking on in the background. Cheiron the centaur is teaching the young Achilles, and the implication in conjunction with the title page is that </w:t>
      </w:r>
      <w:r w:rsidR="00E67EA1">
        <w:rPr>
          <w:rFonts w:ascii="Constantia" w:hAnsi="Constantia"/>
          <w:lang w:eastAsia="en-GB"/>
        </w:rPr>
        <w:t>is</w:t>
      </w:r>
      <w:r w:rsidR="00DA421B" w:rsidRPr="00325004">
        <w:rPr>
          <w:rFonts w:ascii="Constantia" w:hAnsi="Constantia"/>
          <w:lang w:eastAsia="en-GB"/>
        </w:rPr>
        <w:t xml:space="preserve"> teaching him the fables of Aesop. The Latin inscription beneath the engraving comprises two verses </w:t>
      </w:r>
      <w:r w:rsidR="00C4311F" w:rsidRPr="00325004">
        <w:rPr>
          <w:rFonts w:ascii="Constantia" w:hAnsi="Constantia"/>
          <w:lang w:eastAsia="en-GB"/>
        </w:rPr>
        <w:t xml:space="preserve">(418-19) </w:t>
      </w:r>
      <w:r w:rsidR="00DA421B" w:rsidRPr="00325004">
        <w:rPr>
          <w:rFonts w:ascii="Constantia" w:hAnsi="Constantia"/>
          <w:lang w:eastAsia="en-GB"/>
        </w:rPr>
        <w:t>from Germanicus</w:t>
      </w:r>
      <w:r w:rsidR="003237C9" w:rsidRPr="00325004">
        <w:rPr>
          <w:rFonts w:ascii="Constantia" w:hAnsi="Constantia"/>
          <w:lang w:eastAsia="en-GB"/>
        </w:rPr>
        <w:t xml:space="preserve"> Caesar's translation of Aratus’</w:t>
      </w:r>
      <w:r w:rsidR="00DA421B" w:rsidRPr="00325004">
        <w:rPr>
          <w:rFonts w:ascii="Constantia" w:hAnsi="Constantia"/>
          <w:lang w:eastAsia="en-GB"/>
        </w:rPr>
        <w:t xml:space="preserve"> Greek astronomical poem, </w:t>
      </w:r>
      <w:r w:rsidR="00DA421B" w:rsidRPr="00325004">
        <w:rPr>
          <w:rFonts w:ascii="Constantia" w:hAnsi="Constantia"/>
          <w:i/>
          <w:lang w:eastAsia="en-GB"/>
        </w:rPr>
        <w:t>Phaenomena</w:t>
      </w:r>
      <w:r w:rsidR="00C4311F" w:rsidRPr="00325004">
        <w:rPr>
          <w:rFonts w:ascii="Constantia" w:hAnsi="Constantia"/>
          <w:lang w:eastAsia="en-GB"/>
        </w:rPr>
        <w:t xml:space="preserve">, </w:t>
      </w:r>
      <w:r w:rsidR="009D555D" w:rsidRPr="00325004">
        <w:rPr>
          <w:rFonts w:ascii="Constantia" w:hAnsi="Constantia"/>
          <w:lang w:eastAsia="en-GB"/>
        </w:rPr>
        <w:t xml:space="preserve">where the poet is describing the constellation Centaurus: </w:t>
      </w:r>
      <w:r w:rsidR="00C4311F" w:rsidRPr="00325004">
        <w:rPr>
          <w:rFonts w:ascii="Constantia" w:hAnsi="Constantia"/>
          <w:lang w:eastAsia="en-GB"/>
        </w:rPr>
        <w:t>‘</w:t>
      </w:r>
      <w:r w:rsidR="00C4311F" w:rsidRPr="00325004">
        <w:rPr>
          <w:rFonts w:ascii="Constantia" w:hAnsi="Constantia"/>
          <w:i/>
          <w:lang w:eastAsia="en-GB"/>
        </w:rPr>
        <w:t>Hic erit ille pius Chiro, iustissimus omnes / Inter nubigenas, et magni doctor Achillis.</w:t>
      </w:r>
      <w:r w:rsidR="009D555D" w:rsidRPr="00325004">
        <w:rPr>
          <w:rFonts w:ascii="Constantia" w:hAnsi="Constantia"/>
          <w:lang w:eastAsia="en-GB"/>
        </w:rPr>
        <w:t>’ (Here will be seen that virtuous Cheiron, the most upright of all the cloud-born ones, and teacher of great Achilles). But it will be noted that Achilles in the picture, far from being a small boy, has the stature</w:t>
      </w:r>
      <w:r w:rsidR="00EC370A" w:rsidRPr="00325004">
        <w:rPr>
          <w:rFonts w:ascii="Constantia" w:hAnsi="Constantia"/>
          <w:lang w:eastAsia="en-GB"/>
        </w:rPr>
        <w:t>, appearance and clothing o</w:t>
      </w:r>
      <w:r w:rsidR="009D555D" w:rsidRPr="00325004">
        <w:rPr>
          <w:rFonts w:ascii="Constantia" w:hAnsi="Constantia"/>
          <w:lang w:eastAsia="en-GB"/>
        </w:rPr>
        <w:t xml:space="preserve">f a </w:t>
      </w:r>
      <w:r w:rsidR="00EC370A" w:rsidRPr="00325004">
        <w:rPr>
          <w:rFonts w:ascii="Constantia" w:hAnsi="Constantia"/>
          <w:lang w:eastAsia="en-GB"/>
        </w:rPr>
        <w:t xml:space="preserve">refined </w:t>
      </w:r>
      <w:r w:rsidR="009D555D" w:rsidRPr="00325004">
        <w:rPr>
          <w:rFonts w:ascii="Constantia" w:hAnsi="Constantia"/>
          <w:lang w:eastAsia="en-GB"/>
        </w:rPr>
        <w:t xml:space="preserve">young man. </w:t>
      </w:r>
    </w:p>
    <w:p w:rsidR="004927EE" w:rsidRPr="00325004" w:rsidRDefault="00EC370A" w:rsidP="004927EE">
      <w:pPr>
        <w:spacing w:line="480" w:lineRule="auto"/>
        <w:ind w:firstLine="720"/>
        <w:jc w:val="both"/>
        <w:rPr>
          <w:rFonts w:ascii="Constantia" w:hAnsi="Constantia"/>
          <w:lang w:val="en-GB" w:eastAsia="en-GB"/>
        </w:rPr>
      </w:pPr>
      <w:r w:rsidRPr="00325004">
        <w:rPr>
          <w:rFonts w:ascii="Constantia" w:hAnsi="Constantia"/>
          <w:lang w:eastAsia="en-GB"/>
        </w:rPr>
        <w:t xml:space="preserve">Ever since the first printed editions, </w:t>
      </w:r>
      <w:r w:rsidR="007F24CC" w:rsidRPr="00325004">
        <w:rPr>
          <w:rFonts w:ascii="Constantia" w:hAnsi="Constantia"/>
          <w:lang w:eastAsia="en-GB"/>
        </w:rPr>
        <w:t>Aesop of</w:t>
      </w:r>
      <w:r w:rsidRPr="00325004">
        <w:rPr>
          <w:rFonts w:ascii="Constantia" w:hAnsi="Constantia"/>
          <w:lang w:eastAsia="en-GB"/>
        </w:rPr>
        <w:t>ten</w:t>
      </w:r>
      <w:r w:rsidR="007F24CC" w:rsidRPr="00325004">
        <w:rPr>
          <w:rFonts w:ascii="Constantia" w:hAnsi="Constantia"/>
          <w:lang w:eastAsia="en-GB"/>
        </w:rPr>
        <w:t xml:space="preserve"> feature</w:t>
      </w:r>
      <w:r w:rsidRPr="00325004">
        <w:rPr>
          <w:rFonts w:ascii="Constantia" w:hAnsi="Constantia"/>
          <w:lang w:eastAsia="en-GB"/>
        </w:rPr>
        <w:t>d</w:t>
      </w:r>
      <w:r w:rsidR="007F24CC" w:rsidRPr="00325004">
        <w:rPr>
          <w:rFonts w:ascii="Constantia" w:hAnsi="Constantia"/>
          <w:lang w:eastAsia="en-GB"/>
        </w:rPr>
        <w:t xml:space="preserve"> in the biographies of prodigious self-educators who succeeded in learning to read, often in adulthood, and consequently to extract themselves from poverty and obscurity. </w:t>
      </w:r>
      <w:r w:rsidR="007F24CC" w:rsidRPr="00325004">
        <w:rPr>
          <w:rFonts w:ascii="Constantia" w:hAnsi="Constantia"/>
          <w:b/>
          <w:lang w:eastAsia="en-GB"/>
        </w:rPr>
        <w:t xml:space="preserve"> </w:t>
      </w:r>
      <w:r w:rsidRPr="00325004">
        <w:rPr>
          <w:rFonts w:ascii="Constantia" w:hAnsi="Constantia"/>
          <w:lang w:eastAsia="en-GB"/>
        </w:rPr>
        <w:t xml:space="preserve">A </w:t>
      </w:r>
      <w:r w:rsidR="007F24CC" w:rsidRPr="00325004">
        <w:rPr>
          <w:rFonts w:ascii="Constantia" w:hAnsi="Constantia"/>
          <w:lang w:eastAsia="en-GB"/>
        </w:rPr>
        <w:t xml:space="preserve">French </w:t>
      </w:r>
      <w:r w:rsidR="004927EE" w:rsidRPr="00325004">
        <w:rPr>
          <w:rFonts w:ascii="Constantia" w:hAnsi="Constantia"/>
          <w:lang w:eastAsia="en-GB"/>
        </w:rPr>
        <w:t xml:space="preserve">teenaged </w:t>
      </w:r>
      <w:r w:rsidR="007F24CC" w:rsidRPr="00325004">
        <w:rPr>
          <w:rFonts w:ascii="Constantia" w:hAnsi="Constantia"/>
          <w:lang w:eastAsia="en-GB"/>
        </w:rPr>
        <w:t xml:space="preserve">farm-boy from Lorraine, by name of Valentin Jamerey-Duval, was illiterate until he came across an illustrated edition of </w:t>
      </w:r>
      <w:r w:rsidR="007F24CC" w:rsidRPr="00E67EA1">
        <w:rPr>
          <w:rFonts w:ascii="Constantia" w:hAnsi="Constantia"/>
          <w:iCs/>
          <w:lang w:eastAsia="en-GB"/>
        </w:rPr>
        <w:t xml:space="preserve">Aesop’s </w:t>
      </w:r>
      <w:r w:rsidR="007F24CC" w:rsidRPr="00325004">
        <w:rPr>
          <w:rFonts w:ascii="Constantia" w:hAnsi="Constantia"/>
          <w:i/>
          <w:iCs/>
          <w:lang w:eastAsia="en-GB"/>
        </w:rPr>
        <w:t>Fables</w:t>
      </w:r>
      <w:r w:rsidR="007F24CC" w:rsidRPr="00325004">
        <w:rPr>
          <w:rFonts w:ascii="Constantia" w:hAnsi="Constantia"/>
          <w:lang w:eastAsia="en-GB"/>
        </w:rPr>
        <w:t>. So drawn was he to the visual images that he asked some of his fellow-shepherds to explain the stories, and subsequently to teach him to read the book. As a result he developed an insatiable appetite for reading, and became a librarian to the Duke of Lorraine.</w:t>
      </w:r>
      <w:r w:rsidR="007F24CC" w:rsidRPr="00325004">
        <w:rPr>
          <w:rFonts w:ascii="Constantia" w:hAnsi="Constantia"/>
          <w:vertAlign w:val="superscript"/>
          <w:lang w:eastAsia="en-GB"/>
        </w:rPr>
        <w:t xml:space="preserve"> </w:t>
      </w:r>
      <w:r w:rsidR="007F24CC" w:rsidRPr="00325004">
        <w:rPr>
          <w:rFonts w:ascii="Constantia" w:hAnsi="Constantia"/>
          <w:vertAlign w:val="superscript"/>
          <w:lang w:eastAsia="en-GB"/>
        </w:rPr>
        <w:endnoteReference w:id="26"/>
      </w:r>
      <w:r w:rsidR="007F24CC" w:rsidRPr="00325004">
        <w:rPr>
          <w:rFonts w:ascii="Constantia" w:hAnsi="Constantia"/>
          <w:vertAlign w:val="superscript"/>
          <w:lang w:eastAsia="en-GB"/>
        </w:rPr>
        <w:t xml:space="preserve">  </w:t>
      </w:r>
      <w:r w:rsidR="007F24CC" w:rsidRPr="00325004">
        <w:rPr>
          <w:rFonts w:ascii="Constantia" w:hAnsi="Constantia"/>
          <w:lang w:eastAsia="en-GB"/>
        </w:rPr>
        <w:t>At the other end of the social scale,</w:t>
      </w:r>
      <w:r w:rsidRPr="00325004">
        <w:rPr>
          <w:rFonts w:ascii="Constantia" w:hAnsi="Constantia"/>
          <w:lang w:eastAsia="en-GB"/>
        </w:rPr>
        <w:t xml:space="preserve"> however,</w:t>
      </w:r>
      <w:r w:rsidR="007F24CC" w:rsidRPr="00325004">
        <w:rPr>
          <w:rFonts w:ascii="Constantia" w:hAnsi="Constantia"/>
          <w:lang w:eastAsia="en-GB"/>
        </w:rPr>
        <w:t xml:space="preserve"> the future Edward VI began reading his Latinised Aesop at the age of seven years old, and a Christmas theatrical entertainment called </w:t>
      </w:r>
      <w:r w:rsidR="007F24CC" w:rsidRPr="00325004">
        <w:rPr>
          <w:rFonts w:ascii="Constantia" w:hAnsi="Constantia"/>
          <w:i/>
          <w:lang w:eastAsia="en-GB"/>
        </w:rPr>
        <w:t xml:space="preserve">Aesop’s Crow </w:t>
      </w:r>
      <w:r w:rsidR="007F24CC" w:rsidRPr="00325004">
        <w:rPr>
          <w:rFonts w:ascii="Constantia" w:hAnsi="Constantia"/>
          <w:lang w:eastAsia="en-GB"/>
        </w:rPr>
        <w:t>was prepared for his amusement in 1552.</w:t>
      </w:r>
      <w:r w:rsidR="007F24CC" w:rsidRPr="00325004">
        <w:rPr>
          <w:rFonts w:ascii="Constantia" w:hAnsi="Constantia"/>
          <w:vertAlign w:val="superscript"/>
          <w:lang w:eastAsia="en-GB"/>
        </w:rPr>
        <w:endnoteReference w:id="27"/>
      </w:r>
      <w:r w:rsidR="007F24CC" w:rsidRPr="00325004">
        <w:rPr>
          <w:rFonts w:ascii="Constantia" w:hAnsi="Constantia"/>
          <w:lang w:eastAsia="en-GB"/>
        </w:rPr>
        <w:t xml:space="preserve">  </w:t>
      </w:r>
      <w:r w:rsidR="004430D8" w:rsidRPr="00325004">
        <w:rPr>
          <w:rFonts w:ascii="Constantia" w:hAnsi="Constantia"/>
          <w:lang w:val="en-GB" w:eastAsia="en-GB"/>
        </w:rPr>
        <w:t>These last examples underline the question of whether it</w:t>
      </w:r>
      <w:r w:rsidR="008D072B" w:rsidRPr="00325004">
        <w:rPr>
          <w:rFonts w:ascii="Constantia" w:hAnsi="Constantia"/>
          <w:lang w:val="en-GB" w:eastAsia="en-GB"/>
        </w:rPr>
        <w:t xml:space="preserve"> is</w:t>
      </w:r>
      <w:r w:rsidR="004115F3" w:rsidRPr="00325004">
        <w:rPr>
          <w:rFonts w:ascii="Constantia" w:hAnsi="Constantia"/>
          <w:lang w:val="en-GB" w:eastAsia="en-GB"/>
        </w:rPr>
        <w:t xml:space="preserve"> even</w:t>
      </w:r>
      <w:r w:rsidR="008D072B" w:rsidRPr="00325004">
        <w:rPr>
          <w:rFonts w:ascii="Constantia" w:hAnsi="Constantia"/>
          <w:lang w:val="en-GB" w:eastAsia="en-GB"/>
        </w:rPr>
        <w:t xml:space="preserve"> legitimate to talk about ‘children’s literature’ or ‘literature for children’ as a recognised or recognisable category at all, at least prior to the </w:t>
      </w:r>
      <w:r w:rsidR="004430D8" w:rsidRPr="00325004">
        <w:rPr>
          <w:rFonts w:ascii="Constantia" w:hAnsi="Constantia"/>
          <w:lang w:val="en-GB" w:eastAsia="en-GB"/>
        </w:rPr>
        <w:t xml:space="preserve">late </w:t>
      </w:r>
      <w:r w:rsidR="008D072B" w:rsidRPr="00325004">
        <w:rPr>
          <w:rFonts w:ascii="Constantia" w:hAnsi="Constantia"/>
          <w:lang w:val="en-GB" w:eastAsia="en-GB"/>
        </w:rPr>
        <w:t>18</w:t>
      </w:r>
      <w:r w:rsidR="008D072B" w:rsidRPr="00325004">
        <w:rPr>
          <w:rFonts w:ascii="Constantia" w:hAnsi="Constantia"/>
          <w:vertAlign w:val="superscript"/>
          <w:lang w:val="en-GB" w:eastAsia="en-GB"/>
        </w:rPr>
        <w:t>th</w:t>
      </w:r>
      <w:r w:rsidR="008D072B" w:rsidRPr="00325004">
        <w:rPr>
          <w:rFonts w:ascii="Constantia" w:hAnsi="Constantia"/>
          <w:lang w:val="en-GB" w:eastAsia="en-GB"/>
        </w:rPr>
        <w:t xml:space="preserve"> century. What is the precise difference between a school book that teaches a child to read, whether in his or her native tongue or in another language, and a specimen of </w:t>
      </w:r>
      <w:r w:rsidR="00EF5D71" w:rsidRPr="00325004">
        <w:rPr>
          <w:rFonts w:ascii="Constantia" w:hAnsi="Constantia"/>
          <w:lang w:val="en-GB" w:eastAsia="en-GB"/>
        </w:rPr>
        <w:t>‘</w:t>
      </w:r>
      <w:r w:rsidR="008D072B" w:rsidRPr="00325004">
        <w:rPr>
          <w:rFonts w:ascii="Constantia" w:hAnsi="Constantia"/>
          <w:lang w:val="en-GB" w:eastAsia="en-GB"/>
        </w:rPr>
        <w:t>children’s literature</w:t>
      </w:r>
      <w:r w:rsidR="00EF5D71" w:rsidRPr="00325004">
        <w:rPr>
          <w:rFonts w:ascii="Constantia" w:hAnsi="Constantia"/>
          <w:lang w:val="en-GB" w:eastAsia="en-GB"/>
        </w:rPr>
        <w:t>’</w:t>
      </w:r>
      <w:r w:rsidR="008D072B" w:rsidRPr="00325004">
        <w:rPr>
          <w:rFonts w:ascii="Constantia" w:hAnsi="Constantia"/>
          <w:lang w:val="en-GB" w:eastAsia="en-GB"/>
        </w:rPr>
        <w:t xml:space="preserve">? </w:t>
      </w:r>
    </w:p>
    <w:p w:rsidR="00B66B34" w:rsidRPr="00325004" w:rsidRDefault="008D072B" w:rsidP="004927EE">
      <w:pPr>
        <w:spacing w:line="480" w:lineRule="auto"/>
        <w:ind w:firstLine="720"/>
        <w:jc w:val="both"/>
        <w:rPr>
          <w:rFonts w:ascii="Constantia" w:hAnsi="Constantia"/>
          <w:lang w:eastAsia="en-GB"/>
        </w:rPr>
      </w:pPr>
      <w:r w:rsidRPr="00325004">
        <w:rPr>
          <w:rFonts w:ascii="Constantia" w:hAnsi="Constantia"/>
          <w:lang w:val="en-GB" w:eastAsia="en-GB"/>
        </w:rPr>
        <w:t xml:space="preserve">An important </w:t>
      </w:r>
      <w:r w:rsidR="004927EE" w:rsidRPr="00325004">
        <w:rPr>
          <w:rFonts w:ascii="Constantia" w:hAnsi="Constantia"/>
          <w:lang w:val="en-GB" w:eastAsia="en-GB"/>
        </w:rPr>
        <w:t xml:space="preserve">piece of documentary evidence </w:t>
      </w:r>
      <w:r w:rsidRPr="00325004">
        <w:rPr>
          <w:rFonts w:ascii="Constantia" w:hAnsi="Constantia"/>
          <w:lang w:val="en-GB" w:eastAsia="en-GB"/>
        </w:rPr>
        <w:t xml:space="preserve">here is the </w:t>
      </w:r>
      <w:r w:rsidR="004927EE" w:rsidRPr="00325004">
        <w:rPr>
          <w:rFonts w:ascii="Constantia" w:hAnsi="Constantia"/>
          <w:lang w:val="en-GB" w:eastAsia="en-GB"/>
        </w:rPr>
        <w:t>‘</w:t>
      </w:r>
      <w:r w:rsidRPr="00325004">
        <w:rPr>
          <w:rFonts w:ascii="Constantia" w:hAnsi="Constantia"/>
          <w:lang w:val="en-GB" w:eastAsia="en-GB"/>
        </w:rPr>
        <w:t>Medici Aesop</w:t>
      </w:r>
      <w:r w:rsidR="004927EE" w:rsidRPr="00325004">
        <w:rPr>
          <w:rFonts w:ascii="Constantia" w:hAnsi="Constantia"/>
          <w:lang w:val="en-GB" w:eastAsia="en-GB"/>
        </w:rPr>
        <w:t>’</w:t>
      </w:r>
      <w:r w:rsidRPr="00325004">
        <w:rPr>
          <w:rFonts w:ascii="Constantia" w:hAnsi="Constantia"/>
          <w:lang w:val="en-GB" w:eastAsia="en-GB"/>
        </w:rPr>
        <w:t xml:space="preserve">, a beautifully illustrated </w:t>
      </w:r>
      <w:r w:rsidR="00DD09AB" w:rsidRPr="00325004">
        <w:rPr>
          <w:rFonts w:ascii="Constantia" w:hAnsi="Constantia"/>
          <w:lang w:val="en-GB" w:eastAsia="en-GB"/>
        </w:rPr>
        <w:t>15</w:t>
      </w:r>
      <w:r w:rsidR="00DD09AB" w:rsidRPr="00325004">
        <w:rPr>
          <w:rFonts w:ascii="Constantia" w:hAnsi="Constantia"/>
          <w:vertAlign w:val="superscript"/>
          <w:lang w:val="en-GB" w:eastAsia="en-GB"/>
        </w:rPr>
        <w:t>th</w:t>
      </w:r>
      <w:r w:rsidR="00DD09AB" w:rsidRPr="00325004">
        <w:rPr>
          <w:rFonts w:ascii="Constantia" w:hAnsi="Constantia"/>
          <w:lang w:val="en-GB" w:eastAsia="en-GB"/>
        </w:rPr>
        <w:t xml:space="preserve">-century </w:t>
      </w:r>
      <w:r w:rsidRPr="00325004">
        <w:rPr>
          <w:rFonts w:ascii="Constantia" w:hAnsi="Constantia"/>
          <w:lang w:val="en-GB" w:eastAsia="en-GB"/>
        </w:rPr>
        <w:t xml:space="preserve">manuscript collection of fables now in the New York Public Library (Spencer MS 50). It has been </w:t>
      </w:r>
      <w:r w:rsidRPr="00325004">
        <w:rPr>
          <w:rFonts w:ascii="Constantia" w:hAnsi="Constantia"/>
          <w:lang w:eastAsia="en-GB"/>
        </w:rPr>
        <w:t xml:space="preserve">cogently argued that it was made for a Florentine child, the </w:t>
      </w:r>
      <w:r w:rsidR="00E67EA1">
        <w:rPr>
          <w:rFonts w:ascii="Constantia" w:hAnsi="Constantia"/>
          <w:lang w:eastAsia="en-GB"/>
        </w:rPr>
        <w:t>eight-year-old Piero de Medici (</w:t>
      </w:r>
      <w:r w:rsidRPr="00325004">
        <w:rPr>
          <w:rFonts w:ascii="Constantia" w:hAnsi="Constantia"/>
          <w:lang w:eastAsia="en-GB"/>
        </w:rPr>
        <w:t>son of the most powerful man in the city, Lorenzo di Medici</w:t>
      </w:r>
      <w:r w:rsidR="00E67EA1">
        <w:rPr>
          <w:rFonts w:ascii="Constantia" w:hAnsi="Constantia"/>
          <w:lang w:eastAsia="en-GB"/>
        </w:rPr>
        <w:t>)</w:t>
      </w:r>
      <w:r w:rsidRPr="00325004">
        <w:rPr>
          <w:rFonts w:ascii="Constantia" w:hAnsi="Constantia"/>
          <w:lang w:eastAsia="en-GB"/>
        </w:rPr>
        <w:t>, in order to help him learn Greek.</w:t>
      </w:r>
      <w:r w:rsidR="00EF5D71" w:rsidRPr="00325004">
        <w:rPr>
          <w:rStyle w:val="EndnoteReference"/>
          <w:rFonts w:ascii="Constantia" w:hAnsi="Constantia"/>
          <w:lang w:eastAsia="en-GB"/>
        </w:rPr>
        <w:endnoteReference w:id="28"/>
      </w:r>
      <w:r w:rsidRPr="00325004">
        <w:rPr>
          <w:rFonts w:ascii="Constantia" w:hAnsi="Constantia"/>
          <w:lang w:eastAsia="en-GB"/>
        </w:rPr>
        <w:t xml:space="preserve">  But it is that very pedagogical function which (according to some theorists) disqualifies these early Aesops for children </w:t>
      </w:r>
      <w:r w:rsidR="00E67EA1">
        <w:rPr>
          <w:rFonts w:ascii="Constantia" w:hAnsi="Constantia"/>
          <w:lang w:eastAsia="en-GB"/>
        </w:rPr>
        <w:t>from the category of</w:t>
      </w:r>
      <w:r w:rsidRPr="00325004">
        <w:rPr>
          <w:rFonts w:ascii="Constantia" w:hAnsi="Constantia"/>
          <w:lang w:eastAsia="en-GB"/>
        </w:rPr>
        <w:t xml:space="preserve"> what we understand by ‘children’s literature’, since the text is primarily a medium through which ano</w:t>
      </w:r>
      <w:r w:rsidR="00E67EA1">
        <w:rPr>
          <w:rFonts w:ascii="Constantia" w:hAnsi="Constantia"/>
          <w:lang w:eastAsia="en-GB"/>
        </w:rPr>
        <w:t xml:space="preserve">ther language could be learned. Ineed, for learning another </w:t>
      </w:r>
      <w:r w:rsidRPr="00325004">
        <w:rPr>
          <w:rFonts w:ascii="Constantia" w:hAnsi="Constantia"/>
          <w:lang w:eastAsia="en-GB"/>
        </w:rPr>
        <w:t>another language regarded as vital to a formal train</w:t>
      </w:r>
      <w:r w:rsidR="004430D8" w:rsidRPr="00325004">
        <w:rPr>
          <w:rFonts w:ascii="Constantia" w:hAnsi="Constantia"/>
          <w:lang w:eastAsia="en-GB"/>
        </w:rPr>
        <w:t xml:space="preserve">ing that will turn Piero into an unusually educated man and </w:t>
      </w:r>
      <w:r w:rsidRPr="00325004">
        <w:rPr>
          <w:rFonts w:ascii="Constantia" w:hAnsi="Constantia"/>
          <w:lang w:eastAsia="en-GB"/>
        </w:rPr>
        <w:t>humanist qualified to take up his position in the Florentine elite. The same could be said of Aesop being used to teach royal princesses the language appropriate to their gender an</w:t>
      </w:r>
      <w:r w:rsidR="00B66B34" w:rsidRPr="00325004">
        <w:rPr>
          <w:rFonts w:ascii="Constantia" w:hAnsi="Constantia"/>
          <w:lang w:eastAsia="en-GB"/>
        </w:rPr>
        <w:t>d class in late 17</w:t>
      </w:r>
      <w:r w:rsidR="00B66B34" w:rsidRPr="00325004">
        <w:rPr>
          <w:rFonts w:ascii="Constantia" w:hAnsi="Constantia"/>
          <w:vertAlign w:val="superscript"/>
          <w:lang w:eastAsia="en-GB"/>
        </w:rPr>
        <w:t>th</w:t>
      </w:r>
      <w:r w:rsidR="00B66B34" w:rsidRPr="00325004">
        <w:rPr>
          <w:rFonts w:ascii="Constantia" w:hAnsi="Constantia"/>
          <w:lang w:eastAsia="en-GB"/>
        </w:rPr>
        <w:t xml:space="preserve">-century England: French. A fascinating volume by Pierre de Lainé, tutor to Princess Mary (the future Queen Mary) and her sister Anne, published in 1677, includes a telling collection of texts in under the title </w:t>
      </w:r>
      <w:r w:rsidR="00B66B34" w:rsidRPr="00325004">
        <w:rPr>
          <w:rFonts w:ascii="Constantia" w:hAnsi="Constantia"/>
          <w:i/>
          <w:lang w:eastAsia="en-GB"/>
        </w:rPr>
        <w:t xml:space="preserve">The Princely Way to the French Tongue. </w:t>
      </w:r>
      <w:r w:rsidR="00B66B34" w:rsidRPr="00325004">
        <w:rPr>
          <w:rFonts w:ascii="Constantia" w:hAnsi="Constantia"/>
          <w:lang w:eastAsia="en-GB"/>
        </w:rPr>
        <w:t xml:space="preserve">There are extracts from the bible transposed into dialogue form, </w:t>
      </w:r>
      <w:r w:rsidR="00B66B34" w:rsidRPr="00325004">
        <w:rPr>
          <w:rFonts w:ascii="Constantia" w:hAnsi="Constantia"/>
          <w:i/>
          <w:lang w:eastAsia="en-GB"/>
        </w:rPr>
        <w:t>Together with a larger explication of the French grammar, choice fables of Aesop in burlesque French, and lastly some models of letters in French and English</w:t>
      </w:r>
      <w:r w:rsidR="00B66B34" w:rsidRPr="00325004">
        <w:rPr>
          <w:rFonts w:ascii="Constantia" w:hAnsi="Constantia"/>
          <w:lang w:eastAsia="en-GB"/>
        </w:rPr>
        <w:t>.</w:t>
      </w:r>
    </w:p>
    <w:p w:rsidR="007F24CC" w:rsidRPr="00325004" w:rsidRDefault="00E67EA1" w:rsidP="007F24CC">
      <w:pPr>
        <w:spacing w:line="480" w:lineRule="auto"/>
        <w:ind w:firstLine="720"/>
        <w:jc w:val="both"/>
        <w:rPr>
          <w:rFonts w:ascii="Constantia" w:hAnsi="Constantia"/>
          <w:lang w:val="en-GB" w:eastAsia="en-GB"/>
        </w:rPr>
      </w:pPr>
      <w:r>
        <w:rPr>
          <w:rFonts w:ascii="Constantia" w:hAnsi="Constantia"/>
          <w:lang w:eastAsia="en-GB"/>
        </w:rPr>
        <w:t>L</w:t>
      </w:r>
      <w:r w:rsidR="003B253D" w:rsidRPr="00325004">
        <w:rPr>
          <w:rFonts w:ascii="Constantia" w:hAnsi="Constantia"/>
          <w:lang w:eastAsia="en-GB"/>
        </w:rPr>
        <w:t xml:space="preserve">iteracy, whether in classical languages, acquired modern languages, or mother tongues, </w:t>
      </w:r>
      <w:r w:rsidR="008D072B" w:rsidRPr="00325004">
        <w:rPr>
          <w:rFonts w:ascii="Constantia" w:hAnsi="Constantia"/>
          <w:lang w:eastAsia="en-GB"/>
        </w:rPr>
        <w:t>has just as often signified differences in social class</w:t>
      </w:r>
      <w:r w:rsidR="003B253D" w:rsidRPr="00325004">
        <w:rPr>
          <w:rFonts w:ascii="Constantia" w:hAnsi="Constantia"/>
          <w:lang w:eastAsia="en-GB"/>
        </w:rPr>
        <w:t xml:space="preserve"> as in stage o</w:t>
      </w:r>
      <w:r w:rsidR="003237C9" w:rsidRPr="00325004">
        <w:rPr>
          <w:rFonts w:ascii="Constantia" w:hAnsi="Constantia"/>
          <w:lang w:eastAsia="en-GB"/>
        </w:rPr>
        <w:t xml:space="preserve">f development towards adulthood. This takes us into the second </w:t>
      </w:r>
      <w:r w:rsidR="00AC4799" w:rsidRPr="00325004">
        <w:rPr>
          <w:rFonts w:ascii="Constantia" w:hAnsi="Constantia"/>
          <w:lang w:eastAsia="en-GB"/>
        </w:rPr>
        <w:t xml:space="preserve">of the four aspects of Aesop which have been most unstable in the course of the reception of his </w:t>
      </w:r>
      <w:r w:rsidR="00AC4799" w:rsidRPr="00325004">
        <w:rPr>
          <w:rFonts w:ascii="Constantia" w:hAnsi="Constantia"/>
          <w:i/>
          <w:lang w:eastAsia="en-GB"/>
        </w:rPr>
        <w:t>Fables</w:t>
      </w:r>
      <w:r w:rsidR="00AC4799" w:rsidRPr="00325004">
        <w:rPr>
          <w:rFonts w:ascii="Constantia" w:hAnsi="Constantia"/>
          <w:lang w:eastAsia="en-GB"/>
        </w:rPr>
        <w:t>.</w:t>
      </w:r>
      <w:r w:rsidR="008D072B" w:rsidRPr="00325004">
        <w:rPr>
          <w:rFonts w:ascii="Constantia" w:hAnsi="Constantia"/>
          <w:lang w:eastAsia="en-GB"/>
        </w:rPr>
        <w:t xml:space="preserve"> The slippage between these two boundaries confuses our understanding of the social role </w:t>
      </w:r>
      <w:r w:rsidR="00AC4799" w:rsidRPr="00325004">
        <w:rPr>
          <w:rFonts w:ascii="Constantia" w:hAnsi="Constantia"/>
          <w:lang w:eastAsia="en-GB"/>
        </w:rPr>
        <w:t xml:space="preserve">of the </w:t>
      </w:r>
      <w:r w:rsidR="00AC4799" w:rsidRPr="00325004">
        <w:rPr>
          <w:rFonts w:ascii="Constantia" w:hAnsi="Constantia"/>
          <w:i/>
          <w:lang w:eastAsia="en-GB"/>
        </w:rPr>
        <w:t xml:space="preserve">Fables </w:t>
      </w:r>
      <w:r w:rsidR="00AC4799" w:rsidRPr="00325004">
        <w:rPr>
          <w:rFonts w:ascii="Constantia" w:hAnsi="Constantia"/>
          <w:lang w:eastAsia="en-GB"/>
        </w:rPr>
        <w:t>over the cen</w:t>
      </w:r>
      <w:r w:rsidR="008D072B" w:rsidRPr="00325004">
        <w:rPr>
          <w:rFonts w:ascii="Constantia" w:hAnsi="Constantia"/>
          <w:lang w:eastAsia="en-GB"/>
        </w:rPr>
        <w:t>turies.</w:t>
      </w:r>
      <w:r w:rsidR="00AC4799" w:rsidRPr="00325004">
        <w:rPr>
          <w:rFonts w:ascii="Constantia" w:hAnsi="Constantia"/>
          <w:lang w:eastAsia="en-GB"/>
        </w:rPr>
        <w:t xml:space="preserve"> </w:t>
      </w:r>
      <w:r w:rsidR="007F24CC" w:rsidRPr="00325004">
        <w:rPr>
          <w:rFonts w:ascii="Constantia" w:hAnsi="Constantia"/>
          <w:lang w:val="en-GB" w:eastAsia="en-GB"/>
        </w:rPr>
        <w:t xml:space="preserve">Yet the question of the ideological import of the </w:t>
      </w:r>
      <w:r w:rsidR="007F24CC" w:rsidRPr="00325004">
        <w:rPr>
          <w:rFonts w:ascii="Constantia" w:hAnsi="Constantia"/>
          <w:i/>
          <w:lang w:val="en-GB" w:eastAsia="en-GB"/>
        </w:rPr>
        <w:t xml:space="preserve">Fables </w:t>
      </w:r>
      <w:r w:rsidR="007F24CC" w:rsidRPr="00325004">
        <w:rPr>
          <w:rFonts w:ascii="Constantia" w:hAnsi="Constantia"/>
          <w:lang w:val="en-GB" w:eastAsia="en-GB"/>
        </w:rPr>
        <w:t>has always been rather fraught. There seems to be little doubt amongst classical scholars that the fables reflect at some level their prehistoric origins as ‘low’ or ‘popular’ culture, oral stories generated and circulated by slaves and lower-class individuals in antiquity.</w:t>
      </w:r>
      <w:r w:rsidR="00AC4799" w:rsidRPr="00325004">
        <w:rPr>
          <w:rFonts w:ascii="Constantia" w:hAnsi="Constantia"/>
          <w:lang w:val="en-GB" w:eastAsia="en-GB"/>
        </w:rPr>
        <w:t xml:space="preserve"> The biographical tradition which construed Aesop as a slave, especially as recorded in the </w:t>
      </w:r>
      <w:r w:rsidR="00AC4799" w:rsidRPr="00325004">
        <w:rPr>
          <w:rFonts w:ascii="Constantia" w:hAnsi="Constantia"/>
          <w:i/>
          <w:lang w:val="en-GB" w:eastAsia="en-GB"/>
        </w:rPr>
        <w:t>Life</w:t>
      </w:r>
      <w:r>
        <w:rPr>
          <w:rFonts w:ascii="Constantia" w:hAnsi="Constantia"/>
          <w:lang w:val="en-GB" w:eastAsia="en-GB"/>
        </w:rPr>
        <w:t>,</w:t>
      </w:r>
      <w:r w:rsidR="00AC4799" w:rsidRPr="00325004">
        <w:rPr>
          <w:rFonts w:ascii="Constantia" w:hAnsi="Constantia"/>
          <w:i/>
          <w:lang w:val="en-GB" w:eastAsia="en-GB"/>
        </w:rPr>
        <w:t xml:space="preserve"> </w:t>
      </w:r>
      <w:r w:rsidR="00AC4799" w:rsidRPr="00325004">
        <w:rPr>
          <w:rFonts w:ascii="Constantia" w:hAnsi="Constantia"/>
          <w:lang w:val="en-GB" w:eastAsia="en-GB"/>
        </w:rPr>
        <w:t xml:space="preserve"> has of course fuelled this reading of his </w:t>
      </w:r>
      <w:r w:rsidR="00AC4799" w:rsidRPr="00325004">
        <w:rPr>
          <w:rFonts w:ascii="Constantia" w:hAnsi="Constantia"/>
          <w:i/>
          <w:lang w:val="en-GB" w:eastAsia="en-GB"/>
        </w:rPr>
        <w:t>Fables</w:t>
      </w:r>
      <w:r>
        <w:rPr>
          <w:rFonts w:ascii="Constantia" w:hAnsi="Constantia"/>
          <w:i/>
          <w:lang w:val="en-GB" w:eastAsia="en-GB"/>
        </w:rPr>
        <w:t>.</w:t>
      </w:r>
      <w:r w:rsidR="007F24CC" w:rsidRPr="00325004">
        <w:rPr>
          <w:rFonts w:ascii="Constantia" w:hAnsi="Constantia"/>
          <w:lang w:val="en-GB" w:eastAsia="en-GB"/>
        </w:rPr>
        <w:t xml:space="preserve"> But agreement stops there as to how ‘progressive’ the ideology of the fables is. Some, such as Kenneth Rothwell, have identified Aesop’s </w:t>
      </w:r>
      <w:r w:rsidR="007F24CC" w:rsidRPr="00325004">
        <w:rPr>
          <w:rFonts w:ascii="Constantia" w:hAnsi="Constantia"/>
          <w:i/>
          <w:lang w:val="en-GB" w:eastAsia="en-GB"/>
        </w:rPr>
        <w:t>Fables</w:t>
      </w:r>
      <w:r>
        <w:rPr>
          <w:rFonts w:ascii="Constantia" w:hAnsi="Constantia"/>
          <w:lang w:val="en-GB" w:eastAsia="en-GB"/>
        </w:rPr>
        <w:t xml:space="preserve">, especially in the classical </w:t>
      </w:r>
      <w:r w:rsidR="007F24CC" w:rsidRPr="00325004">
        <w:rPr>
          <w:rFonts w:ascii="Constantia" w:hAnsi="Constantia"/>
          <w:lang w:val="en-GB" w:eastAsia="en-GB"/>
        </w:rPr>
        <w:t>period (he is discussing Aesop in Aristophanes), as the literature of the underdog, with a slightly subversive content.</w:t>
      </w:r>
      <w:r w:rsidR="007F24CC" w:rsidRPr="00325004">
        <w:rPr>
          <w:rFonts w:ascii="Constantia" w:hAnsi="Constantia"/>
          <w:vertAlign w:val="superscript"/>
          <w:lang w:val="en-GB" w:eastAsia="en-GB"/>
        </w:rPr>
        <w:endnoteReference w:id="29"/>
      </w:r>
      <w:r w:rsidR="007F24CC" w:rsidRPr="00325004">
        <w:rPr>
          <w:rFonts w:ascii="Constantia" w:hAnsi="Constantia"/>
          <w:lang w:val="en-GB" w:eastAsia="en-GB"/>
        </w:rPr>
        <w:t xml:space="preserve"> But Page DuBois in </w:t>
      </w:r>
      <w:r w:rsidR="007F24CC" w:rsidRPr="00325004">
        <w:rPr>
          <w:rFonts w:ascii="Constantia" w:hAnsi="Constantia"/>
          <w:i/>
          <w:lang w:val="en-GB" w:eastAsia="en-GB"/>
        </w:rPr>
        <w:t>Slaves and Other Objects</w:t>
      </w:r>
      <w:r w:rsidR="007F24CC" w:rsidRPr="00325004">
        <w:rPr>
          <w:rFonts w:ascii="Constantia" w:hAnsi="Constantia"/>
          <w:lang w:val="en-GB" w:eastAsia="en-GB"/>
        </w:rPr>
        <w:t xml:space="preserve"> has argued persuasively that the Fables operated in antiquity in a rather reactionary way. She thinks that in ‘naturalising’ what are actually human social inequities by comparing them with inherent biological and natural differences between animals, the</w:t>
      </w:r>
      <w:r>
        <w:rPr>
          <w:rFonts w:ascii="Constantia" w:hAnsi="Constantia"/>
          <w:lang w:val="en-GB" w:eastAsia="en-GB"/>
        </w:rPr>
        <w:t xml:space="preserve"> stories</w:t>
      </w:r>
      <w:r w:rsidR="007F24CC" w:rsidRPr="00325004">
        <w:rPr>
          <w:rFonts w:ascii="Constantia" w:hAnsi="Constantia"/>
          <w:lang w:val="en-GB" w:eastAsia="en-GB"/>
        </w:rPr>
        <w:t xml:space="preserve"> suggest that human inequities are immutable and unchallengeable as well.</w:t>
      </w:r>
      <w:r w:rsidR="007F24CC" w:rsidRPr="00325004">
        <w:rPr>
          <w:rFonts w:ascii="Constantia" w:hAnsi="Constantia"/>
          <w:vertAlign w:val="superscript"/>
          <w:lang w:val="en-GB" w:eastAsia="en-GB"/>
        </w:rPr>
        <w:endnoteReference w:id="30"/>
      </w:r>
      <w:r w:rsidR="007F24CC" w:rsidRPr="00325004">
        <w:rPr>
          <w:rFonts w:ascii="Constantia" w:hAnsi="Constantia"/>
          <w:lang w:val="en-GB" w:eastAsia="en-GB"/>
        </w:rPr>
        <w:t xml:space="preserve"> My own view is that the </w:t>
      </w:r>
      <w:r w:rsidR="007F24CC" w:rsidRPr="00325004">
        <w:rPr>
          <w:rFonts w:ascii="Constantia" w:hAnsi="Constantia"/>
          <w:i/>
          <w:lang w:val="en-GB" w:eastAsia="en-GB"/>
        </w:rPr>
        <w:t xml:space="preserve">Fables </w:t>
      </w:r>
      <w:r w:rsidR="007F24CC" w:rsidRPr="00325004">
        <w:rPr>
          <w:rFonts w:ascii="Constantia" w:hAnsi="Constantia"/>
          <w:lang w:val="en-GB" w:eastAsia="en-GB"/>
        </w:rPr>
        <w:t>actually worked in both ways – they are indeed expressions of the tensions that underpinned a society based on slavery, but expressed that tension dialectically in ways that spoke with an equally loud voice to people on both side of the power divide. Moreover, I would argue that it is in the lucid crystallising of this tension that they were recognised as important in antiquity and have gone on to maintain their status as a classic almost ever since.</w:t>
      </w:r>
    </w:p>
    <w:p w:rsidR="007F24CC" w:rsidRPr="00325004" w:rsidRDefault="00232DDB" w:rsidP="007F24CC">
      <w:pPr>
        <w:spacing w:line="480" w:lineRule="auto"/>
        <w:jc w:val="both"/>
        <w:rPr>
          <w:rFonts w:ascii="Constantia" w:hAnsi="Constantia"/>
          <w:lang w:val="en-GB" w:eastAsia="en-GB"/>
        </w:rPr>
      </w:pPr>
      <w:r w:rsidRPr="00325004">
        <w:rPr>
          <w:rFonts w:ascii="Constantia" w:hAnsi="Constantia"/>
          <w:lang w:val="en-GB" w:eastAsia="en-GB"/>
        </w:rPr>
        <w:tab/>
        <w:t>Yet</w:t>
      </w:r>
      <w:r w:rsidR="007F24CC" w:rsidRPr="00325004">
        <w:rPr>
          <w:rFonts w:ascii="Constantia" w:hAnsi="Constantia"/>
          <w:lang w:val="en-GB" w:eastAsia="en-GB"/>
        </w:rPr>
        <w:t xml:space="preserve"> the trouble with dialectically complex texts which crystallise the tension between different social perspectives–a tension which some people used to call </w:t>
      </w:r>
      <w:r w:rsidR="003C40B0" w:rsidRPr="00325004">
        <w:rPr>
          <w:rFonts w:ascii="Constantia" w:hAnsi="Constantia"/>
          <w:lang w:val="en-GB" w:eastAsia="en-GB"/>
        </w:rPr>
        <w:t xml:space="preserve">an ideological manifestation of </w:t>
      </w:r>
      <w:r w:rsidR="007F24CC" w:rsidRPr="00325004">
        <w:rPr>
          <w:rFonts w:ascii="Constantia" w:hAnsi="Constantia"/>
          <w:lang w:val="en-GB" w:eastAsia="en-GB"/>
        </w:rPr>
        <w:t>class struggle</w:t>
      </w:r>
      <w:r w:rsidR="003C40B0" w:rsidRPr="00325004">
        <w:rPr>
          <w:rFonts w:ascii="Constantia" w:hAnsi="Constantia"/>
          <w:lang w:val="en-GB" w:eastAsia="en-GB"/>
        </w:rPr>
        <w:t>–</w:t>
      </w:r>
      <w:r w:rsidR="007F24CC" w:rsidRPr="00325004">
        <w:rPr>
          <w:rFonts w:ascii="Constantia" w:hAnsi="Constantia"/>
          <w:lang w:val="en-GB" w:eastAsia="en-GB"/>
        </w:rPr>
        <w:t xml:space="preserve">is the ease with which they can be appropriated </w:t>
      </w:r>
      <w:r w:rsidR="007F24CC" w:rsidRPr="00325004">
        <w:rPr>
          <w:rFonts w:ascii="Constantia" w:hAnsi="Constantia"/>
          <w:i/>
          <w:lang w:val="en-GB" w:eastAsia="en-GB"/>
        </w:rPr>
        <w:t xml:space="preserve">by either side </w:t>
      </w:r>
      <w:r w:rsidR="007F24CC" w:rsidRPr="00325004">
        <w:rPr>
          <w:rFonts w:ascii="Constantia" w:hAnsi="Constantia"/>
          <w:lang w:val="en-GB" w:eastAsia="en-GB"/>
        </w:rPr>
        <w:t xml:space="preserve">in their subsequent reception. But more than any other ancient text, including Greek tragedy, the </w:t>
      </w:r>
      <w:r w:rsidR="007F24CC" w:rsidRPr="00325004">
        <w:rPr>
          <w:rFonts w:ascii="Constantia" w:hAnsi="Constantia"/>
          <w:i/>
          <w:lang w:val="en-GB" w:eastAsia="en-GB"/>
        </w:rPr>
        <w:t xml:space="preserve">Fables </w:t>
      </w:r>
      <w:r w:rsidR="007F24CC" w:rsidRPr="00325004">
        <w:rPr>
          <w:rFonts w:ascii="Constantia" w:hAnsi="Constantia"/>
          <w:lang w:val="en-GB" w:eastAsia="en-GB"/>
        </w:rPr>
        <w:t>of Aesop reveal a wholly divergent and contradictory reception in pol</w:t>
      </w:r>
      <w:r w:rsidR="00E67EA1">
        <w:rPr>
          <w:rFonts w:ascii="Constantia" w:hAnsi="Constantia"/>
          <w:lang w:val="en-GB" w:eastAsia="en-GB"/>
        </w:rPr>
        <w:t>itical terms. On the one hand, D</w:t>
      </w:r>
      <w:r w:rsidR="007F24CC" w:rsidRPr="00325004">
        <w:rPr>
          <w:rFonts w:ascii="Constantia" w:hAnsi="Constantia"/>
          <w:lang w:val="en-GB" w:eastAsia="en-GB"/>
        </w:rPr>
        <w:t>uBois’ argument about the reactionary naturalisation of what are actually social divisions and hierarchies has been demonstrated in</w:t>
      </w:r>
      <w:r w:rsidR="003C40B0" w:rsidRPr="00325004">
        <w:rPr>
          <w:rFonts w:ascii="Constantia" w:hAnsi="Constantia"/>
          <w:lang w:val="en-GB" w:eastAsia="en-GB"/>
        </w:rPr>
        <w:t xml:space="preserve"> countless conservative or eli</w:t>
      </w:r>
      <w:r w:rsidR="007F24CC" w:rsidRPr="00325004">
        <w:rPr>
          <w:rFonts w:ascii="Constantia" w:hAnsi="Constantia"/>
          <w:lang w:val="en-GB" w:eastAsia="en-GB"/>
        </w:rPr>
        <w:t>tist readings. These include</w:t>
      </w:r>
      <w:r w:rsidR="003C40B0" w:rsidRPr="00325004">
        <w:rPr>
          <w:rFonts w:ascii="Constantia" w:hAnsi="Constantia"/>
          <w:lang w:val="en-GB" w:eastAsia="en-GB"/>
        </w:rPr>
        <w:t xml:space="preserve"> the witty Jacobite Aesopic satires</w:t>
      </w:r>
      <w:r w:rsidR="007F24CC" w:rsidRPr="00325004">
        <w:rPr>
          <w:rFonts w:ascii="Constantia" w:hAnsi="Constantia"/>
          <w:lang w:val="en-GB" w:eastAsia="en-GB"/>
        </w:rPr>
        <w:t xml:space="preserve"> well discussed by Hanazaki and Patterson</w:t>
      </w:r>
      <w:r w:rsidR="003C40B0" w:rsidRPr="00325004">
        <w:rPr>
          <w:rFonts w:ascii="Constantia" w:hAnsi="Constantia"/>
          <w:lang w:val="en-GB" w:eastAsia="en-GB"/>
        </w:rPr>
        <w:t>.</w:t>
      </w:r>
      <w:r w:rsidR="003C40B0" w:rsidRPr="00325004">
        <w:rPr>
          <w:rStyle w:val="EndnoteReference"/>
          <w:rFonts w:ascii="Constantia" w:hAnsi="Constantia"/>
          <w:lang w:val="en-GB" w:eastAsia="en-GB"/>
        </w:rPr>
        <w:endnoteReference w:id="31"/>
      </w:r>
      <w:r w:rsidR="003C40B0" w:rsidRPr="00325004">
        <w:rPr>
          <w:rFonts w:ascii="Constantia" w:hAnsi="Constantia"/>
          <w:lang w:val="en-GB" w:eastAsia="en-GB"/>
        </w:rPr>
        <w:t xml:space="preserve"> They also include</w:t>
      </w:r>
      <w:r w:rsidR="007F24CC" w:rsidRPr="00325004">
        <w:rPr>
          <w:rFonts w:ascii="Constantia" w:hAnsi="Constantia"/>
          <w:lang w:val="en-GB" w:eastAsia="en-GB"/>
        </w:rPr>
        <w:t xml:space="preserve"> such horrors of Nazi chidren’s literature as </w:t>
      </w:r>
      <w:r w:rsidR="003C40B0" w:rsidRPr="00325004">
        <w:rPr>
          <w:rFonts w:ascii="Constantia" w:hAnsi="Constantia"/>
          <w:i/>
          <w:lang w:val="en-GB" w:eastAsia="en-GB"/>
        </w:rPr>
        <w:t>Trau keinem Fuchs auf grüner Heid’ und Keinem Jud bei seinem Eid!</w:t>
      </w:r>
      <w:r w:rsidR="003C40B0" w:rsidRPr="00325004">
        <w:rPr>
          <w:rFonts w:ascii="Constantia" w:hAnsi="Constantia"/>
          <w:lang w:val="en-GB" w:eastAsia="en-GB"/>
        </w:rPr>
        <w:t xml:space="preserve"> (‘Don’t trust a fox, or the promise of a Jew’) by Elvira Bauer, which sold at least 70,000 copies, and is</w:t>
      </w:r>
      <w:r w:rsidR="007F24CC" w:rsidRPr="00325004">
        <w:rPr>
          <w:rFonts w:ascii="Constantia" w:hAnsi="Constantia"/>
          <w:lang w:val="en-GB" w:eastAsia="en-GB"/>
        </w:rPr>
        <w:t xml:space="preserve"> ‘horrifyingly sadistic</w:t>
      </w:r>
      <w:r w:rsidR="003C40B0" w:rsidRPr="00325004">
        <w:rPr>
          <w:rFonts w:ascii="Constantia" w:hAnsi="Constantia"/>
          <w:lang w:val="en-GB" w:eastAsia="en-GB"/>
        </w:rPr>
        <w:t>.</w:t>
      </w:r>
      <w:r w:rsidR="007F24CC" w:rsidRPr="00325004">
        <w:rPr>
          <w:rFonts w:ascii="Constantia" w:hAnsi="Constantia"/>
          <w:lang w:val="en-GB" w:eastAsia="en-GB"/>
        </w:rPr>
        <w:t>’</w:t>
      </w:r>
      <w:r w:rsidR="007F24CC" w:rsidRPr="00325004">
        <w:rPr>
          <w:rFonts w:ascii="Constantia" w:hAnsi="Constantia"/>
          <w:vertAlign w:val="superscript"/>
          <w:lang w:val="en-GB" w:eastAsia="en-GB"/>
        </w:rPr>
        <w:endnoteReference w:id="32"/>
      </w:r>
      <w:r w:rsidR="007F24CC" w:rsidRPr="00325004">
        <w:rPr>
          <w:rFonts w:ascii="Constantia" w:hAnsi="Constantia"/>
          <w:lang w:val="en-GB" w:eastAsia="en-GB"/>
        </w:rPr>
        <w:t xml:space="preserve"> On the other hand, partly because Aesop and his Roman admirer and epigone Phaedrus were </w:t>
      </w:r>
      <w:r w:rsidR="00E67EA1">
        <w:rPr>
          <w:rFonts w:ascii="Constantia" w:hAnsi="Constantia"/>
          <w:lang w:val="en-GB" w:eastAsia="en-GB"/>
        </w:rPr>
        <w:t>(</w:t>
      </w:r>
      <w:r w:rsidR="007F24CC" w:rsidRPr="00325004">
        <w:rPr>
          <w:rFonts w:ascii="Constantia" w:hAnsi="Constantia"/>
          <w:lang w:val="en-GB" w:eastAsia="en-GB"/>
        </w:rPr>
        <w:t>or were said to be</w:t>
      </w:r>
      <w:r w:rsidR="00E67EA1">
        <w:rPr>
          <w:rFonts w:ascii="Constantia" w:hAnsi="Constantia"/>
          <w:lang w:val="en-GB" w:eastAsia="en-GB"/>
        </w:rPr>
        <w:t>)</w:t>
      </w:r>
      <w:r w:rsidR="007F24CC" w:rsidRPr="00325004">
        <w:rPr>
          <w:rFonts w:ascii="Constantia" w:hAnsi="Constantia"/>
          <w:lang w:val="en-GB" w:eastAsia="en-GB"/>
        </w:rPr>
        <w:t xml:space="preserve"> slaves themselves, and partly because the appeal of the </w:t>
      </w:r>
      <w:r w:rsidR="007F24CC" w:rsidRPr="00325004">
        <w:rPr>
          <w:rFonts w:ascii="Constantia" w:hAnsi="Constantia"/>
          <w:i/>
          <w:lang w:val="en-GB" w:eastAsia="en-GB"/>
        </w:rPr>
        <w:t xml:space="preserve">Fables </w:t>
      </w:r>
      <w:r w:rsidR="007F24CC" w:rsidRPr="00325004">
        <w:rPr>
          <w:rFonts w:ascii="Constantia" w:hAnsi="Constantia"/>
          <w:lang w:val="en-GB" w:eastAsia="en-GB"/>
        </w:rPr>
        <w:t xml:space="preserve">transcended social boundaries maintained by the acquisition of literacy, they have proved magnetically attracted to radicals and revolutionaries of a much more </w:t>
      </w:r>
      <w:r w:rsidR="00D3718A" w:rsidRPr="00325004">
        <w:rPr>
          <w:rFonts w:ascii="Constantia" w:hAnsi="Constantia"/>
          <w:lang w:val="en-GB" w:eastAsia="en-GB"/>
        </w:rPr>
        <w:t>m</w:t>
      </w:r>
      <w:r w:rsidR="007F24CC" w:rsidRPr="00325004">
        <w:rPr>
          <w:rFonts w:ascii="Constantia" w:hAnsi="Constantia"/>
          <w:lang w:val="en-GB" w:eastAsia="en-GB"/>
        </w:rPr>
        <w:t xml:space="preserve">odernising kind. </w:t>
      </w:r>
    </w:p>
    <w:p w:rsidR="007F24CC" w:rsidRPr="00325004" w:rsidRDefault="00D3718A" w:rsidP="007F24CC">
      <w:pPr>
        <w:spacing w:line="480" w:lineRule="auto"/>
        <w:jc w:val="both"/>
        <w:rPr>
          <w:rFonts w:ascii="Constantia" w:hAnsi="Constantia"/>
          <w:lang w:val="en-GB" w:eastAsia="en-GB"/>
        </w:rPr>
      </w:pPr>
      <w:r w:rsidRPr="00325004">
        <w:rPr>
          <w:rFonts w:ascii="Constantia" w:hAnsi="Constantia"/>
          <w:lang w:val="en-GB" w:eastAsia="en-GB"/>
        </w:rPr>
        <w:tab/>
      </w:r>
      <w:r w:rsidR="007F24CC" w:rsidRPr="00325004">
        <w:rPr>
          <w:rFonts w:ascii="Constantia" w:hAnsi="Constantia"/>
          <w:lang w:val="en-GB" w:eastAsia="en-GB"/>
        </w:rPr>
        <w:t xml:space="preserve">Sometimes this has directly affected the way the </w:t>
      </w:r>
      <w:r w:rsidR="007F24CC" w:rsidRPr="00325004">
        <w:rPr>
          <w:rFonts w:ascii="Constantia" w:hAnsi="Constantia"/>
          <w:i/>
          <w:lang w:val="en-GB" w:eastAsia="en-GB"/>
        </w:rPr>
        <w:t xml:space="preserve">Fables </w:t>
      </w:r>
      <w:r w:rsidR="007F24CC" w:rsidRPr="00325004">
        <w:rPr>
          <w:rFonts w:ascii="Constantia" w:hAnsi="Constantia"/>
          <w:lang w:val="en-GB" w:eastAsia="en-GB"/>
        </w:rPr>
        <w:t>have been retold. Walter Crane</w:t>
      </w:r>
      <w:r w:rsidR="004115F3" w:rsidRPr="00325004">
        <w:rPr>
          <w:rFonts w:ascii="Constantia" w:hAnsi="Constantia"/>
          <w:lang w:val="en-GB" w:eastAsia="en-GB"/>
        </w:rPr>
        <w:t>, for example,</w:t>
      </w:r>
      <w:r w:rsidR="007F24CC" w:rsidRPr="00325004">
        <w:rPr>
          <w:rFonts w:ascii="Constantia" w:hAnsi="Constantia"/>
          <w:lang w:val="en-GB" w:eastAsia="en-GB"/>
        </w:rPr>
        <w:t xml:space="preserve"> was not just a brilliant graphic designer and chromolithographer, but an ardent socialist, close friend of William Morris, Marxist and Trade Union supporter. </w:t>
      </w:r>
      <w:r w:rsidR="007F24CC" w:rsidRPr="00325004">
        <w:rPr>
          <w:rFonts w:ascii="Constantia" w:hAnsi="Constantia"/>
          <w:i/>
          <w:lang w:val="en-GB" w:eastAsia="en-GB"/>
        </w:rPr>
        <w:t xml:space="preserve">The Baby’s Own Aesop </w:t>
      </w:r>
      <w:r w:rsidR="007F24CC" w:rsidRPr="00325004">
        <w:rPr>
          <w:rFonts w:ascii="Constantia" w:hAnsi="Constantia"/>
          <w:lang w:val="en-GB" w:eastAsia="en-GB"/>
        </w:rPr>
        <w:t xml:space="preserve">(1887) uses short, rhymed versions of the fables, which Crane says in his Preface he has reproduced from a manuscript kindly lent to him by the wood-engraver to whom he had been apprenticed, William James Linton. Crane adds, however, ‘I have added a touch here and there’.  But since Linton was as radical in his own Chartist-nationalist-republican way as the more socialist-internationalist-Marxist Crane, it is virtually impossible to tell which of them is responsible for the very individual character of the morals, embedded within the frame of the picture and text: King Log and King Stork, for example, demonstrates simply ‘DON’T HAVE KINGS’; </w:t>
      </w:r>
      <w:r w:rsidR="004115F3" w:rsidRPr="00325004">
        <w:rPr>
          <w:rFonts w:ascii="Constantia" w:hAnsi="Constantia"/>
          <w:lang w:val="en-GB" w:eastAsia="en-GB"/>
        </w:rPr>
        <w:t xml:space="preserve">the reader is told firmly that </w:t>
      </w:r>
      <w:r w:rsidR="007F24CC" w:rsidRPr="00325004">
        <w:rPr>
          <w:rFonts w:ascii="Constantia" w:hAnsi="Constantia"/>
          <w:lang w:val="en-GB" w:eastAsia="en-GB"/>
        </w:rPr>
        <w:t xml:space="preserve">‘The Farmer’s Treasure’ shows that ‘PRODUCTIVE LABOUR IS THE ONLY SOURCE OF WEALTH’.  This kind of reception of Aesop reached its zenith in </w:t>
      </w:r>
      <w:r w:rsidRPr="00325004">
        <w:rPr>
          <w:rFonts w:ascii="Constantia" w:hAnsi="Constantia"/>
          <w:lang w:val="en-GB" w:eastAsia="en-GB"/>
        </w:rPr>
        <w:t xml:space="preserve">the revolutionary Marxist </w:t>
      </w:r>
      <w:r w:rsidR="007F24CC" w:rsidRPr="00325004">
        <w:rPr>
          <w:rFonts w:ascii="Constantia" w:hAnsi="Constantia"/>
          <w:lang w:val="en-GB" w:eastAsia="en-GB"/>
        </w:rPr>
        <w:t xml:space="preserve">Hugo Gellert’s </w:t>
      </w:r>
      <w:r w:rsidR="007F24CC" w:rsidRPr="00325004">
        <w:rPr>
          <w:rFonts w:ascii="Constantia" w:hAnsi="Constantia"/>
          <w:i/>
          <w:lang w:val="en-GB" w:eastAsia="en-GB"/>
        </w:rPr>
        <w:t xml:space="preserve">Aesop Said So </w:t>
      </w:r>
      <w:r w:rsidR="007F24CC" w:rsidRPr="00325004">
        <w:rPr>
          <w:rFonts w:ascii="Constantia" w:hAnsi="Constantia"/>
          <w:lang w:val="en-GB" w:eastAsia="en-GB"/>
        </w:rPr>
        <w:t>(1936), in which the fables are retold to address their North American context, from a</w:t>
      </w:r>
      <w:r w:rsidR="00E67EA1">
        <w:rPr>
          <w:rFonts w:ascii="Constantia" w:hAnsi="Constantia"/>
          <w:lang w:val="en-GB" w:eastAsia="en-GB"/>
        </w:rPr>
        <w:t>n extreme</w:t>
      </w:r>
      <w:r w:rsidR="007F24CC" w:rsidRPr="00325004">
        <w:rPr>
          <w:rFonts w:ascii="Constantia" w:hAnsi="Constantia"/>
          <w:lang w:val="en-GB" w:eastAsia="en-GB"/>
        </w:rPr>
        <w:t xml:space="preserve"> leftist perspective.</w:t>
      </w:r>
      <w:r w:rsidR="00206BDE" w:rsidRPr="00325004">
        <w:rPr>
          <w:rStyle w:val="EndnoteReference"/>
          <w:rFonts w:ascii="Constantia" w:hAnsi="Constantia"/>
          <w:lang w:val="en-GB" w:eastAsia="en-GB"/>
        </w:rPr>
        <w:endnoteReference w:id="33"/>
      </w:r>
    </w:p>
    <w:p w:rsidR="00C32206" w:rsidRPr="00325004" w:rsidRDefault="007F24CC" w:rsidP="00C32206">
      <w:pPr>
        <w:spacing w:line="480" w:lineRule="auto"/>
        <w:ind w:firstLine="720"/>
        <w:jc w:val="both"/>
        <w:rPr>
          <w:rFonts w:ascii="Constantia" w:hAnsi="Constantia"/>
          <w:lang w:val="en-GB" w:eastAsia="en-GB"/>
        </w:rPr>
      </w:pPr>
      <w:r w:rsidRPr="00325004">
        <w:rPr>
          <w:rFonts w:ascii="Constantia" w:hAnsi="Constantia"/>
          <w:lang w:val="en-GB" w:eastAsia="en-GB"/>
        </w:rPr>
        <w:t xml:space="preserve">The demonstrable susceptibility of the </w:t>
      </w:r>
      <w:r w:rsidRPr="00325004">
        <w:rPr>
          <w:rFonts w:ascii="Constantia" w:hAnsi="Constantia"/>
          <w:i/>
          <w:lang w:val="en-GB" w:eastAsia="en-GB"/>
        </w:rPr>
        <w:t>Fables</w:t>
      </w:r>
      <w:r w:rsidRPr="00325004">
        <w:rPr>
          <w:rFonts w:ascii="Constantia" w:hAnsi="Constantia"/>
          <w:lang w:val="en-GB" w:eastAsia="en-GB"/>
        </w:rPr>
        <w:t xml:space="preserve"> to such radical political reinterpretation – </w:t>
      </w:r>
      <w:r w:rsidR="00B66CFE" w:rsidRPr="00325004">
        <w:rPr>
          <w:rFonts w:ascii="Constantia" w:hAnsi="Constantia"/>
          <w:lang w:val="en-GB" w:eastAsia="en-GB"/>
        </w:rPr>
        <w:t>to support any type of political agenda</w:t>
      </w:r>
      <w:r w:rsidRPr="00325004">
        <w:rPr>
          <w:rFonts w:ascii="Constantia" w:hAnsi="Constantia"/>
          <w:lang w:val="en-GB" w:eastAsia="en-GB"/>
        </w:rPr>
        <w:t xml:space="preserve"> -- does not, however, fully explain their popularity across time in books designed to </w:t>
      </w:r>
      <w:r w:rsidR="00E67EA1">
        <w:rPr>
          <w:rFonts w:ascii="Constantia" w:hAnsi="Constantia"/>
          <w:lang w:val="en-GB" w:eastAsia="en-GB"/>
        </w:rPr>
        <w:t>manipulate</w:t>
      </w:r>
      <w:r w:rsidRPr="00325004">
        <w:rPr>
          <w:rFonts w:ascii="Constantia" w:hAnsi="Constantia"/>
          <w:lang w:val="en-GB" w:eastAsia="en-GB"/>
        </w:rPr>
        <w:t xml:space="preserve"> the political opinions of adults rather than children. This has, I believe, far more to do with the sheer familiarity of the texts, which allows Nazi ideologues or Crane or Gellert</w:t>
      </w:r>
      <w:r w:rsidR="00232DDB" w:rsidRPr="00325004">
        <w:rPr>
          <w:rFonts w:ascii="Constantia" w:hAnsi="Constantia"/>
          <w:lang w:val="en-GB" w:eastAsia="en-GB"/>
        </w:rPr>
        <w:t xml:space="preserve"> (</w:t>
      </w:r>
      <w:r w:rsidRPr="00325004">
        <w:rPr>
          <w:rFonts w:ascii="Constantia" w:hAnsi="Constantia"/>
          <w:lang w:val="en-GB" w:eastAsia="en-GB"/>
        </w:rPr>
        <w:t>or</w:t>
      </w:r>
      <w:r w:rsidR="00D3718A" w:rsidRPr="00325004">
        <w:rPr>
          <w:rFonts w:ascii="Constantia" w:hAnsi="Constantia"/>
          <w:lang w:val="en-GB" w:eastAsia="en-GB"/>
        </w:rPr>
        <w:t xml:space="preserve"> </w:t>
      </w:r>
      <w:r w:rsidR="00206BDE" w:rsidRPr="00325004">
        <w:rPr>
          <w:rFonts w:ascii="Constantia" w:hAnsi="Constantia"/>
          <w:lang w:val="en-GB" w:eastAsia="en-GB"/>
        </w:rPr>
        <w:t>more recently Malcolm X, who read them in Charleston State Prison and recommended to his followers</w:t>
      </w:r>
      <w:r w:rsidR="00206BDE" w:rsidRPr="00325004">
        <w:rPr>
          <w:rStyle w:val="EndnoteReference"/>
          <w:rFonts w:ascii="Constantia" w:hAnsi="Constantia"/>
          <w:lang w:val="en-GB" w:eastAsia="en-GB"/>
        </w:rPr>
        <w:endnoteReference w:id="34"/>
      </w:r>
      <w:r w:rsidR="00232DDB" w:rsidRPr="00325004">
        <w:rPr>
          <w:rFonts w:ascii="Constantia" w:hAnsi="Constantia"/>
          <w:lang w:val="en-GB" w:eastAsia="en-GB"/>
        </w:rPr>
        <w:t>)</w:t>
      </w:r>
      <w:r w:rsidR="00206BDE" w:rsidRPr="00325004">
        <w:rPr>
          <w:rFonts w:ascii="Constantia" w:hAnsi="Constantia"/>
          <w:lang w:val="en-GB" w:eastAsia="en-GB"/>
        </w:rPr>
        <w:t xml:space="preserve"> </w:t>
      </w:r>
      <w:r w:rsidRPr="00325004">
        <w:rPr>
          <w:rFonts w:ascii="Constantia" w:hAnsi="Constantia"/>
          <w:lang w:val="en-GB" w:eastAsia="en-GB"/>
        </w:rPr>
        <w:t xml:space="preserve">to make their points through a set of metaphors to which a large proportion of their readership had access as very small children indeed. To reformulate an Aesopic fable is </w:t>
      </w:r>
      <w:r w:rsidR="00E67EA1">
        <w:rPr>
          <w:rFonts w:ascii="Constantia" w:hAnsi="Constantia"/>
          <w:lang w:val="en-GB" w:eastAsia="en-GB"/>
        </w:rPr>
        <w:t xml:space="preserve">therefore </w:t>
      </w:r>
      <w:r w:rsidRPr="00325004">
        <w:rPr>
          <w:rFonts w:ascii="Constantia" w:hAnsi="Constantia"/>
          <w:lang w:val="en-GB" w:eastAsia="en-GB"/>
        </w:rPr>
        <w:t xml:space="preserve">to reawaken ancient infantile memories, and ancient narrative patterns, providing both the pleasure of the remembered and the memory of the authority which the printed word and the contents of books can exert over developing minds. </w:t>
      </w:r>
      <w:r w:rsidR="00D3718A" w:rsidRPr="00325004">
        <w:rPr>
          <w:rFonts w:ascii="Constantia" w:hAnsi="Constantia"/>
          <w:lang w:val="en-GB" w:eastAsia="en-GB"/>
        </w:rPr>
        <w:t>It</w:t>
      </w:r>
      <w:r w:rsidRPr="00325004">
        <w:rPr>
          <w:rFonts w:ascii="Constantia" w:hAnsi="Constantia"/>
          <w:lang w:val="en-GB" w:eastAsia="en-GB"/>
        </w:rPr>
        <w:t xml:space="preserve"> may </w:t>
      </w:r>
      <w:r w:rsidR="00D3718A" w:rsidRPr="00325004">
        <w:rPr>
          <w:rFonts w:ascii="Constantia" w:hAnsi="Constantia"/>
          <w:lang w:val="en-GB" w:eastAsia="en-GB"/>
        </w:rPr>
        <w:t xml:space="preserve">also </w:t>
      </w:r>
      <w:r w:rsidRPr="00325004">
        <w:rPr>
          <w:rFonts w:ascii="Constantia" w:hAnsi="Constantia"/>
          <w:lang w:val="en-GB" w:eastAsia="en-GB"/>
        </w:rPr>
        <w:t>actually reactivate knowledge of stories absorbed in the more formal context of a school curriculum.</w:t>
      </w:r>
    </w:p>
    <w:p w:rsidR="00944E26" w:rsidRPr="00325004" w:rsidRDefault="00E67EA1" w:rsidP="00944E26">
      <w:pPr>
        <w:spacing w:line="480" w:lineRule="auto"/>
        <w:ind w:firstLine="720"/>
        <w:jc w:val="both"/>
        <w:rPr>
          <w:rFonts w:ascii="Constantia" w:hAnsi="Constantia"/>
          <w:lang w:val="en-GB" w:eastAsia="en-GB"/>
        </w:rPr>
      </w:pPr>
      <w:r>
        <w:rPr>
          <w:rFonts w:ascii="Constantia" w:hAnsi="Constantia"/>
          <w:lang w:val="en-GB" w:eastAsia="en-GB"/>
        </w:rPr>
        <w:t xml:space="preserve">The third shifting aspect of Aesop’s </w:t>
      </w:r>
      <w:r>
        <w:rPr>
          <w:rFonts w:ascii="Constantia" w:hAnsi="Constantia"/>
          <w:i/>
          <w:lang w:val="en-GB" w:eastAsia="en-GB"/>
        </w:rPr>
        <w:t xml:space="preserve">Fables </w:t>
      </w:r>
      <w:r>
        <w:rPr>
          <w:rFonts w:ascii="Constantia" w:hAnsi="Constantia"/>
          <w:lang w:val="en-GB" w:eastAsia="en-GB"/>
        </w:rPr>
        <w:t xml:space="preserve">has been their relationship with Christianity. </w:t>
      </w:r>
      <w:r w:rsidR="00944E26" w:rsidRPr="00325004">
        <w:rPr>
          <w:rFonts w:ascii="Constantia" w:hAnsi="Constantia"/>
          <w:lang w:val="en-GB" w:eastAsia="en-GB"/>
        </w:rPr>
        <w:t xml:space="preserve">Aesop’s fables were so widely approved as </w:t>
      </w:r>
      <w:r w:rsidR="00B66CFE" w:rsidRPr="00325004">
        <w:rPr>
          <w:rFonts w:ascii="Constantia" w:hAnsi="Constantia"/>
          <w:lang w:val="en-GB" w:eastAsia="en-GB"/>
        </w:rPr>
        <w:t>constituents</w:t>
      </w:r>
      <w:r w:rsidR="00944E26" w:rsidRPr="00325004">
        <w:rPr>
          <w:rFonts w:ascii="Constantia" w:hAnsi="Constantia"/>
          <w:lang w:val="en-GB" w:eastAsia="en-GB"/>
        </w:rPr>
        <w:t xml:space="preserve"> of the Medieval and Renaissance syllabus</w:t>
      </w:r>
      <w:r w:rsidR="00B66CFE" w:rsidRPr="00325004">
        <w:rPr>
          <w:rFonts w:ascii="Constantia" w:hAnsi="Constantia"/>
          <w:lang w:val="en-GB" w:eastAsia="en-GB"/>
        </w:rPr>
        <w:t xml:space="preserve"> partly because</w:t>
      </w:r>
      <w:r w:rsidR="00944E26" w:rsidRPr="00325004">
        <w:rPr>
          <w:rFonts w:ascii="Constantia" w:hAnsi="Constantia"/>
          <w:lang w:val="en-GB" w:eastAsia="en-GB"/>
        </w:rPr>
        <w:t xml:space="preserve"> they were felt to be compatible, like the Stoicism of Cato, with Christian morality. Martin Luther</w:t>
      </w:r>
      <w:r w:rsidR="00B24C09" w:rsidRPr="00325004">
        <w:rPr>
          <w:rFonts w:ascii="Constantia" w:hAnsi="Constantia"/>
          <w:lang w:val="en-GB" w:eastAsia="en-GB"/>
        </w:rPr>
        <w:t>, briefly mentioned above,</w:t>
      </w:r>
      <w:r w:rsidR="00944E26" w:rsidRPr="00325004">
        <w:rPr>
          <w:rFonts w:ascii="Constantia" w:hAnsi="Constantia"/>
          <w:lang w:val="en-GB" w:eastAsia="en-GB"/>
        </w:rPr>
        <w:t xml:space="preserve"> changed the course of Aesopic history </w:t>
      </w:r>
      <w:r w:rsidR="00531D46" w:rsidRPr="00325004">
        <w:rPr>
          <w:rFonts w:ascii="Constantia" w:hAnsi="Constantia"/>
          <w:lang w:val="en-GB" w:eastAsia="en-GB"/>
        </w:rPr>
        <w:t xml:space="preserve"> in terms of the attractiveness of the </w:t>
      </w:r>
      <w:r w:rsidR="00531D46" w:rsidRPr="00325004">
        <w:rPr>
          <w:rFonts w:ascii="Constantia" w:hAnsi="Constantia"/>
          <w:i/>
          <w:lang w:val="en-GB" w:eastAsia="en-GB"/>
        </w:rPr>
        <w:t xml:space="preserve">Fables </w:t>
      </w:r>
      <w:r w:rsidR="00531D46" w:rsidRPr="00325004">
        <w:rPr>
          <w:rFonts w:ascii="Constantia" w:hAnsi="Constantia"/>
          <w:lang w:val="en-GB" w:eastAsia="en-GB"/>
        </w:rPr>
        <w:t xml:space="preserve">to Protestants </w:t>
      </w:r>
      <w:r w:rsidR="00944E26" w:rsidRPr="00325004">
        <w:rPr>
          <w:rFonts w:ascii="Constantia" w:hAnsi="Constantia"/>
          <w:lang w:val="en-GB" w:eastAsia="en-GB"/>
        </w:rPr>
        <w:t xml:space="preserve">when he translated twenty of these fables in 1530, expressing his great admiration for them in the Preface, and was urged by </w:t>
      </w:r>
      <w:r w:rsidR="00B726CD" w:rsidRPr="00325004">
        <w:rPr>
          <w:rFonts w:ascii="Constantia" w:hAnsi="Constantia"/>
          <w:lang w:val="en-GB" w:eastAsia="en-GB"/>
        </w:rPr>
        <w:t xml:space="preserve">his collaborator Philipp </w:t>
      </w:r>
      <w:r w:rsidR="00944E26" w:rsidRPr="00325004">
        <w:rPr>
          <w:rFonts w:ascii="Constantia" w:hAnsi="Constantia"/>
          <w:lang w:val="en-GB" w:eastAsia="en-GB"/>
        </w:rPr>
        <w:t>M</w:t>
      </w:r>
      <w:r w:rsidR="00531D46" w:rsidRPr="00325004">
        <w:rPr>
          <w:rFonts w:ascii="Constantia" w:hAnsi="Constantia"/>
          <w:lang w:val="en-GB" w:eastAsia="en-GB"/>
        </w:rPr>
        <w:t>elanc</w:t>
      </w:r>
      <w:r w:rsidR="00B726CD" w:rsidRPr="00325004">
        <w:rPr>
          <w:rFonts w:ascii="Constantia" w:hAnsi="Constantia"/>
          <w:lang w:val="en-GB" w:eastAsia="en-GB"/>
        </w:rPr>
        <w:t>h</w:t>
      </w:r>
      <w:r w:rsidR="00531D46" w:rsidRPr="00325004">
        <w:rPr>
          <w:rFonts w:ascii="Constantia" w:hAnsi="Constantia"/>
          <w:lang w:val="en-GB" w:eastAsia="en-GB"/>
        </w:rPr>
        <w:t>thon to complete the whole.</w:t>
      </w:r>
      <w:r w:rsidR="00944E26" w:rsidRPr="00325004">
        <w:rPr>
          <w:rFonts w:ascii="Constantia" w:hAnsi="Constantia"/>
          <w:lang w:val="en-GB" w:eastAsia="en-GB"/>
        </w:rPr>
        <w:t xml:space="preserve"> Gottfried Arnold, the celebrated Lutheran theologian, and librarian to Frederick I, king of Prussia, mentions that the great Reformer valued the Fables of Aesop next after the Holy Scriptures.</w:t>
      </w:r>
      <w:r w:rsidR="00531D46" w:rsidRPr="00325004">
        <w:rPr>
          <w:rStyle w:val="EndnoteReference"/>
          <w:rFonts w:ascii="Constantia" w:hAnsi="Constantia"/>
          <w:lang w:val="en-GB" w:eastAsia="en-GB"/>
        </w:rPr>
        <w:endnoteReference w:id="35"/>
      </w:r>
      <w:r w:rsidR="00531D46" w:rsidRPr="00325004">
        <w:rPr>
          <w:rFonts w:ascii="Constantia" w:hAnsi="Constantia"/>
          <w:lang w:val="en-GB" w:eastAsia="en-GB"/>
        </w:rPr>
        <w:t xml:space="preserve"> </w:t>
      </w:r>
      <w:r w:rsidR="00944E26" w:rsidRPr="00325004">
        <w:rPr>
          <w:rFonts w:ascii="Constantia" w:hAnsi="Constantia"/>
          <w:lang w:val="en-GB" w:eastAsia="en-GB"/>
        </w:rPr>
        <w:t xml:space="preserve">Aesop has </w:t>
      </w:r>
      <w:r w:rsidR="00531D46" w:rsidRPr="00325004">
        <w:rPr>
          <w:rFonts w:ascii="Constantia" w:hAnsi="Constantia"/>
          <w:lang w:val="en-GB" w:eastAsia="en-GB"/>
        </w:rPr>
        <w:t>ever since</w:t>
      </w:r>
      <w:r w:rsidR="00944E26" w:rsidRPr="00325004">
        <w:rPr>
          <w:rFonts w:ascii="Constantia" w:hAnsi="Constantia"/>
          <w:lang w:val="en-GB" w:eastAsia="en-GB"/>
        </w:rPr>
        <w:t xml:space="preserve"> been found – to my mind, rather puzzlingly given its rather brutal, even Nietzschean conception of power relations -- compatible with the education of Christian readers. This is partly because </w:t>
      </w:r>
      <w:r w:rsidR="00B726CD" w:rsidRPr="00325004">
        <w:rPr>
          <w:rFonts w:ascii="Constantia" w:hAnsi="Constantia"/>
          <w:lang w:val="en-GB" w:eastAsia="en-GB"/>
        </w:rPr>
        <w:t>t</w:t>
      </w:r>
      <w:r w:rsidR="00944E26" w:rsidRPr="00325004">
        <w:rPr>
          <w:rFonts w:ascii="Constantia" w:hAnsi="Constantia"/>
          <w:lang w:val="en-GB" w:eastAsia="en-GB"/>
        </w:rPr>
        <w:t xml:space="preserve">he morals can be made to sound </w:t>
      </w:r>
      <w:r w:rsidR="00B726CD" w:rsidRPr="00325004">
        <w:rPr>
          <w:rFonts w:ascii="Constantia" w:hAnsi="Constantia"/>
          <w:lang w:val="en-GB" w:eastAsia="en-GB"/>
        </w:rPr>
        <w:t xml:space="preserve">similar to </w:t>
      </w:r>
      <w:r w:rsidR="00944E26" w:rsidRPr="00325004">
        <w:rPr>
          <w:rFonts w:ascii="Constantia" w:hAnsi="Constantia"/>
          <w:lang w:val="en-GB" w:eastAsia="en-GB"/>
        </w:rPr>
        <w:t xml:space="preserve">commandments delivered to the Jews on Mount Sinai, which makes Aesop a bit like Moses; a good illustration of this type of parallel is the  underlying moral, ‘Thou shalt not envy’, as expressed  in Benjamin Harris’ telling of ‘The Hawk and Birds’ in his </w:t>
      </w:r>
      <w:r w:rsidR="00944E26" w:rsidRPr="00325004">
        <w:rPr>
          <w:rFonts w:ascii="Constantia" w:hAnsi="Constantia"/>
          <w:i/>
          <w:lang w:val="en-GB" w:eastAsia="en-GB"/>
        </w:rPr>
        <w:t>The Fables of Young Aesop</w:t>
      </w:r>
      <w:r w:rsidR="00944E26" w:rsidRPr="00325004">
        <w:rPr>
          <w:rFonts w:ascii="Constantia" w:hAnsi="Constantia"/>
          <w:lang w:val="en-GB" w:eastAsia="en-GB"/>
        </w:rPr>
        <w:t xml:space="preserve"> (1700).</w:t>
      </w:r>
      <w:r w:rsidR="00944E26" w:rsidRPr="00325004">
        <w:rPr>
          <w:rStyle w:val="EndnoteReference"/>
          <w:rFonts w:ascii="Constantia" w:hAnsi="Constantia"/>
          <w:lang w:val="en-GB" w:eastAsia="en-GB"/>
        </w:rPr>
        <w:endnoteReference w:id="36"/>
      </w:r>
      <w:r w:rsidR="00944E26" w:rsidRPr="00325004">
        <w:rPr>
          <w:rFonts w:ascii="Constantia" w:hAnsi="Constantia"/>
          <w:lang w:val="en-GB" w:eastAsia="en-GB"/>
        </w:rPr>
        <w:t xml:space="preserve"> </w:t>
      </w:r>
      <w:r w:rsidR="00B66CFE" w:rsidRPr="00325004">
        <w:rPr>
          <w:rFonts w:ascii="Constantia" w:hAnsi="Constantia"/>
          <w:lang w:val="en-GB" w:eastAsia="en-GB"/>
        </w:rPr>
        <w:t xml:space="preserve"> Another factor is </w:t>
      </w:r>
      <w:r w:rsidR="00944E26" w:rsidRPr="00325004">
        <w:rPr>
          <w:rFonts w:ascii="Constantia" w:hAnsi="Constantia"/>
          <w:lang w:val="en-GB" w:eastAsia="en-GB"/>
        </w:rPr>
        <w:t>the parallels people have always heard between the idioms of the parables of the New Testament as told by Jesus and the idiom of the Fables</w:t>
      </w:r>
      <w:r w:rsidR="00531D46" w:rsidRPr="00325004">
        <w:rPr>
          <w:rFonts w:ascii="Constantia" w:hAnsi="Constantia"/>
          <w:lang w:val="en-GB" w:eastAsia="en-GB"/>
        </w:rPr>
        <w:t>.</w:t>
      </w:r>
      <w:r w:rsidR="00B726CD" w:rsidRPr="00325004">
        <w:rPr>
          <w:rStyle w:val="EndnoteReference"/>
          <w:rFonts w:ascii="Constantia" w:hAnsi="Constantia"/>
          <w:lang w:val="en-GB" w:eastAsia="en-GB"/>
        </w:rPr>
        <w:endnoteReference w:id="37"/>
      </w:r>
      <w:r w:rsidR="00531D46" w:rsidRPr="00325004">
        <w:rPr>
          <w:rFonts w:ascii="Constantia" w:hAnsi="Constantia"/>
          <w:lang w:val="en-GB" w:eastAsia="en-GB"/>
        </w:rPr>
        <w:t xml:space="preserve"> </w:t>
      </w:r>
      <w:r w:rsidR="00944E26" w:rsidRPr="00325004">
        <w:rPr>
          <w:rFonts w:ascii="Constantia" w:hAnsi="Constantia"/>
          <w:lang w:val="en-GB" w:eastAsia="en-GB"/>
        </w:rPr>
        <w:t>Such coupling of Aesop with the bible was still common enough in the 1950s:  Pam</w:t>
      </w:r>
      <w:r>
        <w:rPr>
          <w:rFonts w:ascii="Constantia" w:hAnsi="Constantia"/>
          <w:lang w:val="en-GB" w:eastAsia="en-GB"/>
        </w:rPr>
        <w:t>ela Travers, the author of the ‘</w:t>
      </w:r>
      <w:r w:rsidR="00944E26" w:rsidRPr="00325004">
        <w:rPr>
          <w:rFonts w:ascii="Constantia" w:hAnsi="Constantia"/>
          <w:lang w:val="en-GB" w:eastAsia="en-GB"/>
        </w:rPr>
        <w:t>Mary Poppins</w:t>
      </w:r>
      <w:r>
        <w:rPr>
          <w:rFonts w:ascii="Constantia" w:hAnsi="Constantia"/>
          <w:lang w:val="en-GB" w:eastAsia="en-GB"/>
        </w:rPr>
        <w:t>’</w:t>
      </w:r>
      <w:r w:rsidR="00944E26" w:rsidRPr="00325004">
        <w:rPr>
          <w:rFonts w:ascii="Constantia" w:hAnsi="Constantia"/>
          <w:lang w:val="en-GB" w:eastAsia="en-GB"/>
        </w:rPr>
        <w:t xml:space="preserve"> books, was once asked what stories she would recommend for contempo</w:t>
      </w:r>
      <w:r>
        <w:rPr>
          <w:rFonts w:ascii="Constantia" w:hAnsi="Constantia"/>
          <w:lang w:val="en-GB" w:eastAsia="en-GB"/>
        </w:rPr>
        <w:t>rary children and she replied: ‘</w:t>
      </w:r>
      <w:r w:rsidR="00944E26" w:rsidRPr="00325004">
        <w:rPr>
          <w:rFonts w:ascii="Constantia" w:hAnsi="Constantia"/>
          <w:lang w:val="en-GB" w:eastAsia="en-GB"/>
        </w:rPr>
        <w:t>The nursery rhymes, the fairy tales, the Bible, and, of course, Aesop’s Fables.</w:t>
      </w:r>
      <w:r>
        <w:rPr>
          <w:rFonts w:ascii="Constantia" w:hAnsi="Constantia"/>
          <w:lang w:val="en-GB" w:eastAsia="en-GB"/>
        </w:rPr>
        <w:t>’</w:t>
      </w:r>
      <w:r w:rsidR="005B08F0" w:rsidRPr="00325004">
        <w:rPr>
          <w:rStyle w:val="EndnoteReference"/>
          <w:rFonts w:ascii="Constantia" w:hAnsi="Constantia"/>
          <w:lang w:val="en-GB" w:eastAsia="en-GB"/>
        </w:rPr>
        <w:endnoteReference w:id="38"/>
      </w:r>
    </w:p>
    <w:p w:rsidR="00944E26" w:rsidRPr="00325004" w:rsidRDefault="00B66CFE" w:rsidP="00944E26">
      <w:pPr>
        <w:spacing w:line="480" w:lineRule="auto"/>
        <w:ind w:firstLine="720"/>
        <w:jc w:val="both"/>
        <w:rPr>
          <w:rFonts w:ascii="Constantia" w:hAnsi="Constantia"/>
          <w:lang w:val="en-GB" w:eastAsia="en-GB"/>
        </w:rPr>
      </w:pPr>
      <w:r w:rsidRPr="00325004">
        <w:rPr>
          <w:rFonts w:ascii="Constantia" w:hAnsi="Constantia"/>
          <w:lang w:val="en-GB" w:eastAsia="en-GB"/>
        </w:rPr>
        <w:t>A further</w:t>
      </w:r>
      <w:r w:rsidR="00944E26" w:rsidRPr="00325004">
        <w:rPr>
          <w:rFonts w:ascii="Constantia" w:hAnsi="Constantia"/>
          <w:lang w:val="en-GB" w:eastAsia="en-GB"/>
        </w:rPr>
        <w:t xml:space="preserve"> reason why Christian educators liked Aesop was certainly its lack of what they saw as dangerous supernatural elemen</w:t>
      </w:r>
      <w:r w:rsidR="00317D87" w:rsidRPr="00325004">
        <w:rPr>
          <w:rFonts w:ascii="Constantia" w:hAnsi="Constantia"/>
          <w:lang w:val="en-GB" w:eastAsia="en-GB"/>
        </w:rPr>
        <w:t>ts. In a world where Christian f</w:t>
      </w:r>
      <w:r w:rsidR="00944E26" w:rsidRPr="00325004">
        <w:rPr>
          <w:rFonts w:ascii="Constantia" w:hAnsi="Constantia"/>
          <w:lang w:val="en-GB" w:eastAsia="en-GB"/>
        </w:rPr>
        <w:t>undamentalists can still try to get Harry Potter banned on the ground that it promotes witchcraft and occultism, it should not be forgotten that Aesop must have seemed a safe alternative to the fairy tale tradition of stories for children. This is certainly one reason why John Newbery</w:t>
      </w:r>
      <w:r w:rsidR="00317D87" w:rsidRPr="00325004">
        <w:rPr>
          <w:rFonts w:ascii="Constantia" w:hAnsi="Constantia"/>
          <w:lang w:val="en-GB" w:eastAsia="en-GB"/>
        </w:rPr>
        <w:t xml:space="preserve"> (sometimes said to be</w:t>
      </w:r>
      <w:r w:rsidR="00944E26" w:rsidRPr="00325004">
        <w:rPr>
          <w:rFonts w:ascii="Constantia" w:hAnsi="Constantia"/>
          <w:lang w:val="en-GB" w:eastAsia="en-GB"/>
        </w:rPr>
        <w:t xml:space="preserve"> the founding father of children’s literature in the earlier 18th century, </w:t>
      </w:r>
      <w:r w:rsidR="00317D87" w:rsidRPr="00325004">
        <w:rPr>
          <w:rFonts w:ascii="Constantia" w:hAnsi="Constantia"/>
          <w:lang w:val="en-GB" w:eastAsia="en-GB"/>
        </w:rPr>
        <w:t xml:space="preserve">even though his books are thoroughly didactic) </w:t>
      </w:r>
      <w:r w:rsidR="00944E26" w:rsidRPr="00325004">
        <w:rPr>
          <w:rFonts w:ascii="Constantia" w:hAnsi="Constantia"/>
          <w:lang w:val="en-GB" w:eastAsia="en-GB"/>
        </w:rPr>
        <w:t xml:space="preserve">thought Fables were so ideal:  he not only included several in his seminal </w:t>
      </w:r>
      <w:r w:rsidR="00944E26" w:rsidRPr="00325004">
        <w:rPr>
          <w:rFonts w:ascii="Constantia" w:hAnsi="Constantia"/>
          <w:i/>
          <w:lang w:val="en-GB" w:eastAsia="en-GB"/>
        </w:rPr>
        <w:t>A Little Pretty Pocket Book</w:t>
      </w:r>
      <w:r w:rsidR="00944E26" w:rsidRPr="00325004">
        <w:rPr>
          <w:rFonts w:ascii="Constantia" w:hAnsi="Constantia"/>
          <w:lang w:val="en-GB" w:eastAsia="en-GB"/>
        </w:rPr>
        <w:t xml:space="preserve"> of 1744, but subsequently published his own </w:t>
      </w:r>
      <w:r w:rsidR="00944E26" w:rsidRPr="00325004">
        <w:rPr>
          <w:rFonts w:ascii="Constantia" w:hAnsi="Constantia"/>
          <w:i/>
          <w:lang w:val="en-GB" w:eastAsia="en-GB"/>
        </w:rPr>
        <w:t>Fables</w:t>
      </w:r>
      <w:r w:rsidR="00317D87" w:rsidRPr="00325004">
        <w:rPr>
          <w:rFonts w:ascii="Constantia" w:hAnsi="Constantia"/>
          <w:lang w:val="en-GB" w:eastAsia="en-GB"/>
        </w:rPr>
        <w:t xml:space="preserve"> </w:t>
      </w:r>
      <w:r w:rsidR="00317D87" w:rsidRPr="00325004">
        <w:rPr>
          <w:rFonts w:ascii="Constantia" w:hAnsi="Constantia"/>
          <w:i/>
          <w:lang w:val="en-GB" w:eastAsia="en-GB"/>
        </w:rPr>
        <w:t xml:space="preserve">in Verse </w:t>
      </w:r>
      <w:r w:rsidR="00317D87" w:rsidRPr="00325004">
        <w:rPr>
          <w:rFonts w:ascii="Constantia" w:hAnsi="Constantia"/>
          <w:lang w:val="en-GB" w:eastAsia="en-GB"/>
        </w:rPr>
        <w:t xml:space="preserve">under the </w:t>
      </w:r>
      <w:r w:rsidR="00F436BD" w:rsidRPr="00325004">
        <w:rPr>
          <w:rFonts w:ascii="Constantia" w:hAnsi="Constantia"/>
          <w:lang w:val="en-GB" w:eastAsia="en-GB"/>
        </w:rPr>
        <w:t xml:space="preserve">Greco-Hebraic </w:t>
      </w:r>
      <w:r w:rsidR="00317D87" w:rsidRPr="00325004">
        <w:rPr>
          <w:rFonts w:ascii="Constantia" w:hAnsi="Constantia"/>
          <w:lang w:val="en-GB" w:eastAsia="en-GB"/>
        </w:rPr>
        <w:t>pseudonym ‘Abraham Aesop’ (176</w:t>
      </w:r>
      <w:r w:rsidR="00F436BD" w:rsidRPr="00325004">
        <w:rPr>
          <w:rFonts w:ascii="Constantia" w:hAnsi="Constantia"/>
          <w:lang w:val="en-GB" w:eastAsia="en-GB"/>
        </w:rPr>
        <w:t>5</w:t>
      </w:r>
      <w:r w:rsidR="00317D87" w:rsidRPr="00325004">
        <w:rPr>
          <w:rFonts w:ascii="Constantia" w:hAnsi="Constantia"/>
          <w:lang w:val="en-GB" w:eastAsia="en-GB"/>
        </w:rPr>
        <w:t xml:space="preserve">). </w:t>
      </w:r>
      <w:r w:rsidR="00944E26" w:rsidRPr="00325004">
        <w:rPr>
          <w:rFonts w:ascii="Constantia" w:hAnsi="Constantia"/>
          <w:lang w:val="en-GB" w:eastAsia="en-GB"/>
        </w:rPr>
        <w:t>He disliked intensely the idea of misleading young minds with the irrational or the fantastic. Newbery was the main conduit for the dissemination of the rational, enlightenment Lockean idea of educational reading for children in the USA, and it was his influence that led to</w:t>
      </w:r>
      <w:r w:rsidRPr="00325004">
        <w:rPr>
          <w:rFonts w:ascii="Constantia" w:hAnsi="Constantia"/>
          <w:lang w:val="en-GB" w:eastAsia="en-GB"/>
        </w:rPr>
        <w:t xml:space="preserve"> one or two </w:t>
      </w:r>
      <w:r w:rsidR="00944E26" w:rsidRPr="00325004">
        <w:rPr>
          <w:rFonts w:ascii="Constantia" w:hAnsi="Constantia"/>
          <w:lang w:val="en-GB" w:eastAsia="en-GB"/>
        </w:rPr>
        <w:t xml:space="preserve"> </w:t>
      </w:r>
      <w:r w:rsidRPr="00325004">
        <w:rPr>
          <w:rFonts w:ascii="Constantia" w:hAnsi="Constantia"/>
          <w:lang w:val="en-GB" w:eastAsia="en-GB"/>
        </w:rPr>
        <w:t xml:space="preserve">extreme ‘rationalising’ reactions </w:t>
      </w:r>
      <w:r w:rsidR="00944E26" w:rsidRPr="00325004">
        <w:rPr>
          <w:rFonts w:ascii="Constantia" w:hAnsi="Constantia"/>
          <w:lang w:val="en-GB" w:eastAsia="en-GB"/>
        </w:rPr>
        <w:t xml:space="preserve">to Aesop’s </w:t>
      </w:r>
      <w:r w:rsidR="00944E26" w:rsidRPr="00325004">
        <w:rPr>
          <w:rFonts w:ascii="Constantia" w:hAnsi="Constantia"/>
          <w:i/>
          <w:lang w:val="en-GB" w:eastAsia="en-GB"/>
        </w:rPr>
        <w:t>Fables</w:t>
      </w:r>
      <w:r w:rsidRPr="00325004">
        <w:rPr>
          <w:rFonts w:ascii="Constantia" w:hAnsi="Constantia"/>
          <w:lang w:val="en-GB" w:eastAsia="en-GB"/>
        </w:rPr>
        <w:t xml:space="preserve">. </w:t>
      </w:r>
      <w:r w:rsidR="00F436BD" w:rsidRPr="00325004">
        <w:rPr>
          <w:rFonts w:ascii="Constantia" w:hAnsi="Constantia"/>
          <w:lang w:val="en-GB" w:eastAsia="en-GB"/>
        </w:rPr>
        <w:t>Take one</w:t>
      </w:r>
      <w:r w:rsidR="00944E26" w:rsidRPr="00325004">
        <w:rPr>
          <w:rFonts w:ascii="Constantia" w:hAnsi="Constantia"/>
          <w:lang w:val="en-GB" w:eastAsia="en-GB"/>
        </w:rPr>
        <w:t xml:space="preserve"> anonymous boo</w:t>
      </w:r>
      <w:r w:rsidR="00F436BD" w:rsidRPr="00325004">
        <w:rPr>
          <w:rFonts w:ascii="Constantia" w:hAnsi="Constantia"/>
          <w:lang w:val="en-GB" w:eastAsia="en-GB"/>
        </w:rPr>
        <w:t>k published in New York in 1815 but much influenced by the Evangelical educationalist Hannah More,</w:t>
      </w:r>
      <w:r w:rsidR="00944E26" w:rsidRPr="00325004">
        <w:rPr>
          <w:rFonts w:ascii="Constantia" w:hAnsi="Constantia"/>
          <w:lang w:val="en-GB" w:eastAsia="en-GB"/>
        </w:rPr>
        <w:t xml:space="preserve"> </w:t>
      </w:r>
      <w:r w:rsidRPr="00325004">
        <w:rPr>
          <w:rFonts w:ascii="Constantia" w:hAnsi="Constantia"/>
          <w:lang w:val="en-GB" w:eastAsia="en-GB"/>
        </w:rPr>
        <w:t xml:space="preserve">for example, </w:t>
      </w:r>
      <w:r w:rsidR="00944E26" w:rsidRPr="00325004">
        <w:rPr>
          <w:rFonts w:ascii="Constantia" w:hAnsi="Constantia"/>
          <w:lang w:val="en-GB" w:eastAsia="en-GB"/>
        </w:rPr>
        <w:t xml:space="preserve">a collection of children’s reading entitled </w:t>
      </w:r>
      <w:r w:rsidR="00944E26" w:rsidRPr="00325004">
        <w:rPr>
          <w:rFonts w:ascii="Constantia" w:hAnsi="Constantia"/>
          <w:i/>
          <w:lang w:val="en-GB" w:eastAsia="en-GB"/>
        </w:rPr>
        <w:t>The Happy Family: or, Winter Evenings’ Employment</w:t>
      </w:r>
      <w:r w:rsidR="00F436BD" w:rsidRPr="00325004">
        <w:rPr>
          <w:rFonts w:ascii="Constantia" w:hAnsi="Constantia"/>
          <w:lang w:val="en-GB" w:eastAsia="en-GB"/>
        </w:rPr>
        <w:t xml:space="preserve"> (New York, 1815). It includes</w:t>
      </w:r>
      <w:r w:rsidR="00944E26" w:rsidRPr="00325004">
        <w:rPr>
          <w:rFonts w:ascii="Constantia" w:hAnsi="Constantia"/>
          <w:lang w:val="en-GB" w:eastAsia="en-GB"/>
        </w:rPr>
        <w:t xml:space="preserve"> a retelling of ‘The Lion and the Mouse’</w:t>
      </w:r>
      <w:r w:rsidR="00F436BD" w:rsidRPr="00325004">
        <w:rPr>
          <w:rFonts w:ascii="Constantia" w:hAnsi="Constantia"/>
          <w:lang w:val="en-GB" w:eastAsia="en-GB"/>
        </w:rPr>
        <w:t xml:space="preserve">, adorned with one of the beautiful </w:t>
      </w:r>
      <w:r w:rsidR="00FE1679" w:rsidRPr="00325004">
        <w:rPr>
          <w:rFonts w:ascii="Constantia" w:hAnsi="Constantia"/>
          <w:lang w:val="en-GB" w:eastAsia="en-GB"/>
        </w:rPr>
        <w:t>Aesopic woodcuts by the Northumbrian artist Thomas Bewick</w:t>
      </w:r>
      <w:r w:rsidR="00944E26" w:rsidRPr="00325004">
        <w:rPr>
          <w:rFonts w:ascii="Constantia" w:hAnsi="Constantia"/>
          <w:lang w:val="en-GB" w:eastAsia="en-GB"/>
        </w:rPr>
        <w:t xml:space="preserve">. But in </w:t>
      </w:r>
      <w:r w:rsidR="00FE1679" w:rsidRPr="00325004">
        <w:rPr>
          <w:rFonts w:ascii="Constantia" w:hAnsi="Constantia"/>
          <w:lang w:val="en-GB" w:eastAsia="en-GB"/>
        </w:rPr>
        <w:t xml:space="preserve">a section inserted before the fable, entitled ‘THE LION,’ </w:t>
      </w:r>
      <w:r w:rsidR="00944E26" w:rsidRPr="00325004">
        <w:rPr>
          <w:rFonts w:ascii="Constantia" w:hAnsi="Constantia"/>
          <w:lang w:val="en-GB" w:eastAsia="en-GB"/>
        </w:rPr>
        <w:t>the chil</w:t>
      </w:r>
      <w:r w:rsidR="00FE1679" w:rsidRPr="00325004">
        <w:rPr>
          <w:rFonts w:ascii="Constantia" w:hAnsi="Constantia"/>
          <w:lang w:val="en-GB" w:eastAsia="en-GB"/>
        </w:rPr>
        <w:t>dren learned about actual lions</w:t>
      </w:r>
      <w:r w:rsidR="00944E26" w:rsidRPr="00325004">
        <w:rPr>
          <w:rFonts w:ascii="Constantia" w:hAnsi="Constantia"/>
          <w:lang w:val="en-GB" w:eastAsia="en-GB"/>
        </w:rPr>
        <w:t>–</w:t>
      </w:r>
      <w:r w:rsidR="00FE1679" w:rsidRPr="00325004">
        <w:rPr>
          <w:rFonts w:ascii="Constantia" w:hAnsi="Constantia"/>
          <w:lang w:val="en-GB" w:eastAsia="en-GB"/>
        </w:rPr>
        <w:t>their rage, fearlessness, and horrible roaring.</w:t>
      </w:r>
      <w:r w:rsidR="00944E26" w:rsidRPr="00325004">
        <w:rPr>
          <w:rFonts w:ascii="Constantia" w:hAnsi="Constantia"/>
          <w:lang w:val="en-GB" w:eastAsia="en-GB"/>
        </w:rPr>
        <w:t xml:space="preserve"> They learned that </w:t>
      </w:r>
      <w:r w:rsidR="00944E26" w:rsidRPr="00325004">
        <w:rPr>
          <w:rFonts w:ascii="Constantia" w:hAnsi="Constantia"/>
          <w:i/>
          <w:lang w:val="en-GB" w:eastAsia="en-GB"/>
        </w:rPr>
        <w:t>in reality</w:t>
      </w:r>
      <w:r w:rsidR="00944E26" w:rsidRPr="00325004">
        <w:rPr>
          <w:rFonts w:ascii="Constantia" w:hAnsi="Constantia"/>
          <w:lang w:val="en-GB" w:eastAsia="en-GB"/>
        </w:rPr>
        <w:t xml:space="preserve"> a lion would devour a mouse, not befriend it.</w:t>
      </w:r>
      <w:r w:rsidR="00FE1679" w:rsidRPr="00325004">
        <w:rPr>
          <w:rStyle w:val="EndnoteReference"/>
          <w:rFonts w:ascii="Constantia" w:hAnsi="Constantia"/>
          <w:lang w:val="en-GB" w:eastAsia="en-GB"/>
        </w:rPr>
        <w:endnoteReference w:id="39"/>
      </w:r>
      <w:r w:rsidR="00944E26" w:rsidRPr="00325004">
        <w:rPr>
          <w:rFonts w:ascii="Constantia" w:hAnsi="Constantia"/>
          <w:lang w:val="en-GB" w:eastAsia="en-GB"/>
        </w:rPr>
        <w:t xml:space="preserve"> The fable was probably reprinted because of its instructive fable that </w:t>
      </w:r>
      <w:r w:rsidR="00E67EA1">
        <w:rPr>
          <w:rFonts w:ascii="Constantia" w:hAnsi="Constantia"/>
          <w:lang w:val="en-GB" w:eastAsia="en-GB"/>
        </w:rPr>
        <w:t xml:space="preserve">(Christian) </w:t>
      </w:r>
      <w:r w:rsidR="00944E26" w:rsidRPr="00325004">
        <w:rPr>
          <w:rFonts w:ascii="Constantia" w:hAnsi="Constantia"/>
          <w:lang w:val="en-GB" w:eastAsia="en-GB"/>
        </w:rPr>
        <w:t xml:space="preserve">charity would receive its reward. </w:t>
      </w:r>
      <w:r w:rsidR="00FE1679" w:rsidRPr="00325004">
        <w:rPr>
          <w:rFonts w:ascii="Constantia" w:hAnsi="Constantia"/>
          <w:lang w:val="en-GB" w:eastAsia="en-GB"/>
        </w:rPr>
        <w:t>But towards the end, the author returns to the admonitory tone, and states that children must be careful of any lions they actually encounter in exhibitions of fauna.</w:t>
      </w:r>
      <w:r w:rsidR="00FE1679" w:rsidRPr="00325004">
        <w:rPr>
          <w:rStyle w:val="EndnoteReference"/>
          <w:rFonts w:ascii="Constantia" w:hAnsi="Constantia"/>
          <w:lang w:val="en-GB" w:eastAsia="en-GB"/>
        </w:rPr>
        <w:endnoteReference w:id="40"/>
      </w:r>
      <w:r w:rsidR="00FE1679" w:rsidRPr="00325004">
        <w:rPr>
          <w:rFonts w:ascii="Constantia" w:hAnsi="Constantia"/>
          <w:lang w:val="en-GB" w:eastAsia="en-GB"/>
        </w:rPr>
        <w:t xml:space="preserve"> This realistic explanation was felt to be necessary to prevent children being misled by the unscientific nature of fiction.</w:t>
      </w:r>
    </w:p>
    <w:p w:rsidR="00C15FC6" w:rsidRPr="00325004" w:rsidRDefault="00802F5C" w:rsidP="00C32206">
      <w:pPr>
        <w:spacing w:line="480" w:lineRule="auto"/>
        <w:ind w:firstLine="720"/>
        <w:jc w:val="both"/>
        <w:rPr>
          <w:rFonts w:ascii="Constantia" w:hAnsi="Constantia"/>
          <w:bCs/>
          <w:lang w:val="en-GB" w:eastAsia="en-GB"/>
        </w:rPr>
      </w:pPr>
      <w:r w:rsidRPr="00325004">
        <w:rPr>
          <w:rFonts w:ascii="Constantia" w:hAnsi="Constantia"/>
        </w:rPr>
        <w:t>T</w:t>
      </w:r>
      <w:r w:rsidR="00B66CFE" w:rsidRPr="00325004">
        <w:rPr>
          <w:rFonts w:ascii="Constantia" w:hAnsi="Constantia"/>
        </w:rPr>
        <w:t xml:space="preserve">he ease with which Aesop could and can be accommodated to Christianity </w:t>
      </w:r>
      <w:r w:rsidR="00232DDB" w:rsidRPr="00325004">
        <w:rPr>
          <w:rFonts w:ascii="Constantia" w:hAnsi="Constantia"/>
        </w:rPr>
        <w:t>also explains the ease with which</w:t>
      </w:r>
      <w:r w:rsidR="00B66CFE" w:rsidRPr="00325004">
        <w:rPr>
          <w:rFonts w:ascii="Constantia" w:hAnsi="Constantia"/>
        </w:rPr>
        <w:t xml:space="preserve"> his </w:t>
      </w:r>
      <w:r w:rsidR="00B66CFE" w:rsidRPr="00325004">
        <w:rPr>
          <w:rFonts w:ascii="Constantia" w:hAnsi="Constantia"/>
          <w:i/>
        </w:rPr>
        <w:t xml:space="preserve">Fables </w:t>
      </w:r>
      <w:r w:rsidR="00B66CFE" w:rsidRPr="00325004">
        <w:rPr>
          <w:rFonts w:ascii="Constantia" w:hAnsi="Constantia"/>
        </w:rPr>
        <w:t xml:space="preserve">have spread with </w:t>
      </w:r>
      <w:r w:rsidRPr="00325004">
        <w:rPr>
          <w:rFonts w:ascii="Constantia" w:hAnsi="Constantia"/>
        </w:rPr>
        <w:t xml:space="preserve">European </w:t>
      </w:r>
      <w:r w:rsidRPr="00E67EA1">
        <w:rPr>
          <w:rFonts w:ascii="Constantia" w:hAnsi="Constantia"/>
        </w:rPr>
        <w:t>colonists</w:t>
      </w:r>
      <w:r w:rsidRPr="00325004">
        <w:rPr>
          <w:rFonts w:ascii="Constantia" w:hAnsi="Constantia"/>
          <w:i/>
        </w:rPr>
        <w:t xml:space="preserve"> </w:t>
      </w:r>
      <w:r w:rsidR="005B1091" w:rsidRPr="00325004">
        <w:rPr>
          <w:rFonts w:ascii="Constantia" w:hAnsi="Constantia"/>
        </w:rPr>
        <w:t xml:space="preserve">and imperial administrations </w:t>
      </w:r>
      <w:r w:rsidR="00232DDB" w:rsidRPr="00325004">
        <w:rPr>
          <w:rFonts w:ascii="Constantia" w:hAnsi="Constantia"/>
        </w:rPr>
        <w:t>all over P</w:t>
      </w:r>
      <w:r w:rsidR="00B15C40" w:rsidRPr="00325004">
        <w:rPr>
          <w:rFonts w:ascii="Constantia" w:hAnsi="Constantia"/>
        </w:rPr>
        <w:t xml:space="preserve">lanet Earth. </w:t>
      </w:r>
      <w:r w:rsidR="00E67EA1">
        <w:rPr>
          <w:rFonts w:ascii="Constantia" w:hAnsi="Constantia"/>
        </w:rPr>
        <w:t xml:space="preserve"> Aesop’s status as a ‘world author’ as well as a children’s author is the last of his aspects to be discussed here.</w:t>
      </w:r>
      <w:r w:rsidR="00B15C40" w:rsidRPr="00325004">
        <w:rPr>
          <w:rFonts w:ascii="Constantia" w:hAnsi="Constantia"/>
        </w:rPr>
        <w:t xml:space="preserve"> As </w:t>
      </w:r>
      <w:r w:rsidRPr="00325004">
        <w:rPr>
          <w:rFonts w:ascii="Constantia" w:hAnsi="Constantia"/>
        </w:rPr>
        <w:t>mentioned earlier, Aesop in Spanish went to the New World in substantial quantities even in the 16</w:t>
      </w:r>
      <w:r w:rsidRPr="00325004">
        <w:rPr>
          <w:rFonts w:ascii="Constantia" w:hAnsi="Constantia"/>
          <w:vertAlign w:val="superscript"/>
        </w:rPr>
        <w:t>th</w:t>
      </w:r>
      <w:r w:rsidRPr="00325004">
        <w:rPr>
          <w:rFonts w:ascii="Constantia" w:hAnsi="Constantia"/>
        </w:rPr>
        <w:t xml:space="preserve"> century.  British imperialists not only took Aesop in English abroad wherever they went, but were al</w:t>
      </w:r>
      <w:r w:rsidR="00232DDB" w:rsidRPr="00325004">
        <w:rPr>
          <w:rFonts w:ascii="Constantia" w:hAnsi="Constantia"/>
        </w:rPr>
        <w:t>ways</w:t>
      </w:r>
      <w:r w:rsidRPr="00325004">
        <w:rPr>
          <w:rFonts w:ascii="Constantia" w:hAnsi="Constantia"/>
        </w:rPr>
        <w:t xml:space="preserve"> concerned to provide versions in the native languages of the people they conquered</w:t>
      </w:r>
      <w:r w:rsidR="00B94D0E" w:rsidRPr="00325004">
        <w:rPr>
          <w:rFonts w:ascii="Constantia" w:hAnsi="Constantia"/>
        </w:rPr>
        <w:t>,</w:t>
      </w:r>
      <w:r w:rsidRPr="00325004">
        <w:rPr>
          <w:rFonts w:ascii="Constantia" w:hAnsi="Constantia"/>
        </w:rPr>
        <w:t xml:space="preserve"> or with whom they otherwise interacted commercially</w:t>
      </w:r>
      <w:r w:rsidR="00B94D0E" w:rsidRPr="00325004">
        <w:rPr>
          <w:rFonts w:ascii="Constantia" w:hAnsi="Constantia"/>
        </w:rPr>
        <w:t>,</w:t>
      </w:r>
      <w:r w:rsidRPr="00325004">
        <w:rPr>
          <w:rFonts w:ascii="Constantia" w:hAnsi="Constantia"/>
        </w:rPr>
        <w:t xml:space="preserve"> in order to foster literacy among them. </w:t>
      </w:r>
      <w:r w:rsidR="00586577" w:rsidRPr="00325004">
        <w:rPr>
          <w:rFonts w:ascii="Constantia" w:hAnsi="Constantia"/>
        </w:rPr>
        <w:t xml:space="preserve">Aesop had made it into Chinese by 1850, Pushto (Afghanistan/Pakistan) by 1871, Japanese by 1872, </w:t>
      </w:r>
      <w:r w:rsidR="009F39E5" w:rsidRPr="00325004">
        <w:rPr>
          <w:rFonts w:ascii="Constantia" w:hAnsi="Constantia"/>
        </w:rPr>
        <w:t xml:space="preserve">Maori, </w:t>
      </w:r>
      <w:r w:rsidR="00A31741" w:rsidRPr="00325004">
        <w:rPr>
          <w:rFonts w:ascii="Constantia" w:hAnsi="Constantia"/>
        </w:rPr>
        <w:t xml:space="preserve">Korean, </w:t>
      </w:r>
      <w:r w:rsidR="009F39E5" w:rsidRPr="00325004">
        <w:rPr>
          <w:rFonts w:ascii="Constantia" w:hAnsi="Constantia"/>
        </w:rPr>
        <w:t xml:space="preserve">Swahili, </w:t>
      </w:r>
      <w:r w:rsidRPr="00325004">
        <w:rPr>
          <w:rFonts w:ascii="Constantia" w:hAnsi="Constantia"/>
        </w:rPr>
        <w:t xml:space="preserve">and </w:t>
      </w:r>
      <w:r w:rsidR="00586577" w:rsidRPr="00325004">
        <w:rPr>
          <w:rFonts w:ascii="Constantia" w:hAnsi="Constantia"/>
        </w:rPr>
        <w:t>Turkish</w:t>
      </w:r>
      <w:r w:rsidRPr="00325004">
        <w:rPr>
          <w:rFonts w:ascii="Constantia" w:hAnsi="Constantia"/>
        </w:rPr>
        <w:t xml:space="preserve"> by 1900 and Fijan by 1902.</w:t>
      </w:r>
      <w:r w:rsidR="00B66CFE" w:rsidRPr="00325004">
        <w:rPr>
          <w:rStyle w:val="EndnoteReference"/>
          <w:rFonts w:ascii="Constantia" w:hAnsi="Constantia"/>
        </w:rPr>
        <w:endnoteReference w:id="41"/>
      </w:r>
      <w:r w:rsidR="00586577" w:rsidRPr="00325004">
        <w:rPr>
          <w:rFonts w:ascii="Constantia" w:hAnsi="Constantia"/>
        </w:rPr>
        <w:t xml:space="preserve"> </w:t>
      </w:r>
      <w:r w:rsidR="009F39E5" w:rsidRPr="00325004">
        <w:rPr>
          <w:rFonts w:ascii="Constantia" w:hAnsi="Constantia"/>
        </w:rPr>
        <w:t>British imperial educators and missionaries in India were particularly convinced that their native targets needed to read Aesop in their own languages: besides John Gilchrist’s 1802 polyglot Aesop in Hindi, Persian, Arabic, Bengali and Sansk</w:t>
      </w:r>
      <w:r w:rsidR="008E2C77" w:rsidRPr="00325004">
        <w:rPr>
          <w:rFonts w:ascii="Constantia" w:hAnsi="Constantia"/>
        </w:rPr>
        <w:t>r</w:t>
      </w:r>
      <w:r w:rsidR="009F39E5" w:rsidRPr="00325004">
        <w:rPr>
          <w:rFonts w:ascii="Constantia" w:hAnsi="Constantia"/>
        </w:rPr>
        <w:t>it of 1803,</w:t>
      </w:r>
      <w:r w:rsidR="007B1CF7" w:rsidRPr="00325004">
        <w:rPr>
          <w:rStyle w:val="EndnoteReference"/>
          <w:rFonts w:ascii="Constantia" w:hAnsi="Constantia"/>
        </w:rPr>
        <w:endnoteReference w:id="42"/>
      </w:r>
      <w:r w:rsidR="009F39E5" w:rsidRPr="00325004">
        <w:rPr>
          <w:rFonts w:ascii="Constantia" w:hAnsi="Constantia"/>
        </w:rPr>
        <w:t xml:space="preserve"> Marathi, Kannada, </w:t>
      </w:r>
      <w:r w:rsidR="003D2CDF" w:rsidRPr="00325004">
        <w:rPr>
          <w:rFonts w:ascii="Constantia" w:hAnsi="Constantia"/>
        </w:rPr>
        <w:t xml:space="preserve">and </w:t>
      </w:r>
      <w:r w:rsidR="009F39E5" w:rsidRPr="00325004">
        <w:rPr>
          <w:rFonts w:ascii="Constantia" w:hAnsi="Constantia"/>
        </w:rPr>
        <w:t xml:space="preserve">Gujarati printed editions were all published by </w:t>
      </w:r>
      <w:r w:rsidR="00B66CFE" w:rsidRPr="00325004">
        <w:rPr>
          <w:rFonts w:ascii="Constantia" w:hAnsi="Constantia"/>
        </w:rPr>
        <w:t>1852.</w:t>
      </w:r>
      <w:r w:rsidR="00B66CFE" w:rsidRPr="00325004">
        <w:rPr>
          <w:rStyle w:val="EndnoteReference"/>
          <w:rFonts w:ascii="Constantia" w:hAnsi="Constantia"/>
        </w:rPr>
        <w:endnoteReference w:id="43"/>
      </w:r>
      <w:r w:rsidR="008E2C77" w:rsidRPr="00325004">
        <w:rPr>
          <w:rFonts w:ascii="Constantia" w:hAnsi="Constantia"/>
        </w:rPr>
        <w:t xml:space="preserve">  </w:t>
      </w:r>
      <w:r w:rsidR="00B94D0E" w:rsidRPr="00325004">
        <w:rPr>
          <w:rFonts w:ascii="Constantia" w:hAnsi="Constantia"/>
        </w:rPr>
        <w:t xml:space="preserve"> Som</w:t>
      </w:r>
      <w:r w:rsidR="00880E84" w:rsidRPr="00325004">
        <w:rPr>
          <w:rFonts w:ascii="Constantia" w:hAnsi="Constantia"/>
        </w:rPr>
        <w:t xml:space="preserve">e of these were retranslations of canonical earlier editions such as that of Croxall or LaFontaine. </w:t>
      </w:r>
      <w:r w:rsidR="008E2C77" w:rsidRPr="00325004">
        <w:rPr>
          <w:rFonts w:ascii="Constantia" w:hAnsi="Constantia"/>
        </w:rPr>
        <w:t xml:space="preserve">Across the Atlantic, in 1893, some </w:t>
      </w:r>
      <w:r w:rsidR="00B66CFE" w:rsidRPr="00325004">
        <w:rPr>
          <w:rFonts w:ascii="Constantia" w:hAnsi="Constantia"/>
        </w:rPr>
        <w:t xml:space="preserve">earnest </w:t>
      </w:r>
      <w:r w:rsidR="00880E84" w:rsidRPr="00325004">
        <w:rPr>
          <w:rFonts w:ascii="Constantia" w:hAnsi="Constantia"/>
        </w:rPr>
        <w:t>North American</w:t>
      </w:r>
      <w:r w:rsidR="00BF6C70" w:rsidRPr="00325004">
        <w:rPr>
          <w:rFonts w:ascii="Constantia" w:hAnsi="Constantia"/>
        </w:rPr>
        <w:t>s</w:t>
      </w:r>
      <w:r w:rsidR="00880E84" w:rsidRPr="00325004">
        <w:rPr>
          <w:rFonts w:ascii="Constantia" w:hAnsi="Constantia"/>
        </w:rPr>
        <w:t xml:space="preserve"> </w:t>
      </w:r>
      <w:r w:rsidR="008E2C77" w:rsidRPr="00325004">
        <w:rPr>
          <w:rFonts w:ascii="Constantia" w:hAnsi="Constantia"/>
        </w:rPr>
        <w:t xml:space="preserve">decided to translate into </w:t>
      </w:r>
      <w:r w:rsidR="00180CF6" w:rsidRPr="00325004">
        <w:rPr>
          <w:rFonts w:ascii="Constantia" w:hAnsi="Constantia"/>
        </w:rPr>
        <w:t xml:space="preserve">the Sioux language </w:t>
      </w:r>
      <w:r w:rsidR="008E2C77" w:rsidRPr="00325004">
        <w:rPr>
          <w:rFonts w:ascii="Constantia" w:hAnsi="Constantia"/>
        </w:rPr>
        <w:t>Dakota, in a single volume, Aesop</w:t>
      </w:r>
      <w:r w:rsidR="00B66CFE" w:rsidRPr="00325004">
        <w:rPr>
          <w:rFonts w:ascii="Constantia" w:hAnsi="Constantia"/>
        </w:rPr>
        <w:t xml:space="preserve">’s </w:t>
      </w:r>
      <w:r w:rsidR="00B66CFE" w:rsidRPr="00325004">
        <w:rPr>
          <w:rFonts w:ascii="Constantia" w:hAnsi="Constantia"/>
          <w:i/>
        </w:rPr>
        <w:t>Fables</w:t>
      </w:r>
      <w:r w:rsidR="008E2C77" w:rsidRPr="00325004">
        <w:rPr>
          <w:rFonts w:ascii="Constantia" w:hAnsi="Constantia"/>
        </w:rPr>
        <w:t xml:space="preserve"> and a life of</w:t>
      </w:r>
      <w:r w:rsidR="00EE67C4" w:rsidRPr="00325004">
        <w:rPr>
          <w:rFonts w:ascii="Constantia" w:hAnsi="Constantia"/>
        </w:rPr>
        <w:t xml:space="preserve"> Abraham Lincoln.</w:t>
      </w:r>
      <w:r w:rsidR="00BF6C70" w:rsidRPr="00325004">
        <w:rPr>
          <w:rStyle w:val="EndnoteReference"/>
          <w:rFonts w:ascii="Constantia" w:hAnsi="Constantia"/>
        </w:rPr>
        <w:endnoteReference w:id="44"/>
      </w:r>
      <w:r w:rsidR="00C15FC6" w:rsidRPr="00325004">
        <w:rPr>
          <w:rFonts w:ascii="Constantia" w:hAnsi="Constantia"/>
        </w:rPr>
        <w:t xml:space="preserve"> To trace the history of the translation of Aesop more recently, during the postcolonial period and in tandem with the rising nationalisms that followed the breakup of the Soviet Eastern bloc, is to trace an </w:t>
      </w:r>
      <w:r w:rsidR="00C15FC6" w:rsidRPr="00325004">
        <w:rPr>
          <w:rFonts w:ascii="Constantia" w:hAnsi="Constantia"/>
          <w:i/>
        </w:rPr>
        <w:t>equally</w:t>
      </w:r>
      <w:r w:rsidR="00C15FC6" w:rsidRPr="00325004">
        <w:rPr>
          <w:rFonts w:ascii="Constantia" w:hAnsi="Constantia"/>
        </w:rPr>
        <w:t xml:space="preserve"> political</w:t>
      </w:r>
      <w:r w:rsidR="00C15FC6" w:rsidRPr="00325004">
        <w:rPr>
          <w:rFonts w:ascii="Constantia" w:hAnsi="Constantia"/>
          <w:i/>
        </w:rPr>
        <w:t xml:space="preserve"> </w:t>
      </w:r>
      <w:r w:rsidR="00C15FC6" w:rsidRPr="00325004">
        <w:rPr>
          <w:rFonts w:ascii="Constantia" w:hAnsi="Constantia"/>
        </w:rPr>
        <w:t>history, since ethnic groups and nation states wishing to assert independence and an autonomous cultural identity often manifest this in the cultural sphere by translating Aesop into their language – Tamil in 1969, Bosnian in 1994, Macedonian in 1996, Kurdish in 2002.</w:t>
      </w:r>
      <w:r w:rsidR="00B66CFE" w:rsidRPr="00325004">
        <w:rPr>
          <w:rStyle w:val="EndnoteReference"/>
          <w:rFonts w:ascii="Constantia" w:hAnsi="Constantia"/>
        </w:rPr>
        <w:endnoteReference w:id="45"/>
      </w:r>
      <w:r w:rsidR="00C15FC6" w:rsidRPr="00325004">
        <w:rPr>
          <w:rFonts w:ascii="Constantia" w:hAnsi="Constantia"/>
        </w:rPr>
        <w:t xml:space="preserve"> </w:t>
      </w:r>
    </w:p>
    <w:p w:rsidR="001E7A26" w:rsidRPr="00325004" w:rsidRDefault="005B1091" w:rsidP="001E7A26">
      <w:pPr>
        <w:rPr>
          <w:rFonts w:ascii="Constantia" w:hAnsi="Constantia"/>
          <w:lang w:val="en-GB"/>
        </w:rPr>
      </w:pPr>
      <w:r w:rsidRPr="00325004">
        <w:rPr>
          <w:rFonts w:ascii="Constantia" w:hAnsi="Constantia"/>
        </w:rPr>
        <w:tab/>
      </w:r>
    </w:p>
    <w:p w:rsidR="00F36560" w:rsidRPr="00325004" w:rsidRDefault="00B66CFE" w:rsidP="001E7A26">
      <w:pPr>
        <w:spacing w:line="480" w:lineRule="auto"/>
        <w:ind w:firstLine="720"/>
        <w:jc w:val="both"/>
        <w:rPr>
          <w:rFonts w:ascii="Constantia" w:hAnsi="Constantia"/>
          <w:lang w:val="en-GB"/>
        </w:rPr>
      </w:pPr>
      <w:r w:rsidRPr="00325004">
        <w:rPr>
          <w:rFonts w:ascii="Constantia" w:hAnsi="Constantia"/>
        </w:rPr>
        <w:t>Aesop should therefore be celebrated as one of the ancient authors with the greatest claim to the status of</w:t>
      </w:r>
      <w:r w:rsidR="00B57CC2" w:rsidRPr="00325004">
        <w:rPr>
          <w:rFonts w:ascii="Constantia" w:hAnsi="Constantia"/>
        </w:rPr>
        <w:t xml:space="preserve"> ‘world literature’ as defined by David Damrosch—namely, an author who has risen above all linguistic and historical boundaries, and has proved infinitely </w:t>
      </w:r>
      <w:r w:rsidR="00E67EA1">
        <w:rPr>
          <w:rFonts w:ascii="Constantia" w:hAnsi="Constantia"/>
        </w:rPr>
        <w:t xml:space="preserve">linguistically </w:t>
      </w:r>
      <w:r w:rsidR="00B57CC2" w:rsidRPr="00325004">
        <w:rPr>
          <w:rFonts w:ascii="Constantia" w:hAnsi="Constantia"/>
        </w:rPr>
        <w:t xml:space="preserve">translatable—and </w:t>
      </w:r>
      <w:r w:rsidR="00EF0844">
        <w:rPr>
          <w:rFonts w:ascii="Constantia" w:hAnsi="Constantia"/>
        </w:rPr>
        <w:t xml:space="preserve">culturally </w:t>
      </w:r>
      <w:r w:rsidR="00B57CC2" w:rsidRPr="00325004">
        <w:rPr>
          <w:rFonts w:ascii="Constantia" w:hAnsi="Constantia"/>
        </w:rPr>
        <w:t xml:space="preserve">transferable—to </w:t>
      </w:r>
      <w:r w:rsidR="00EF0844">
        <w:rPr>
          <w:rFonts w:ascii="Constantia" w:hAnsi="Constantia"/>
        </w:rPr>
        <w:t xml:space="preserve">the most divergent national and ethnic traditions and </w:t>
      </w:r>
      <w:r w:rsidR="00B57CC2" w:rsidRPr="00325004">
        <w:rPr>
          <w:rFonts w:ascii="Constantia" w:hAnsi="Constantia"/>
        </w:rPr>
        <w:t xml:space="preserve">milieux. He must be granted a supremely honoured place in what Pascale Casanova has inspiringly entitled </w:t>
      </w:r>
      <w:r w:rsidRPr="00325004">
        <w:rPr>
          <w:rFonts w:ascii="Constantia" w:hAnsi="Constantia"/>
        </w:rPr>
        <w:t>‘the world republic of letters</w:t>
      </w:r>
      <w:r w:rsidR="001E7A26" w:rsidRPr="00325004">
        <w:rPr>
          <w:rFonts w:ascii="Constantia" w:hAnsi="Constantia"/>
        </w:rPr>
        <w:t>’</w:t>
      </w:r>
      <w:r w:rsidRPr="00325004">
        <w:rPr>
          <w:rFonts w:ascii="Constantia" w:hAnsi="Constantia"/>
        </w:rPr>
        <w:t>.</w:t>
      </w:r>
      <w:r w:rsidR="00B57CC2" w:rsidRPr="00325004">
        <w:rPr>
          <w:rStyle w:val="EndnoteReference"/>
          <w:rFonts w:ascii="Constantia" w:hAnsi="Constantia"/>
        </w:rPr>
        <w:endnoteReference w:id="46"/>
      </w:r>
      <w:r w:rsidRPr="00325004">
        <w:rPr>
          <w:rFonts w:ascii="Constantia" w:hAnsi="Constantia"/>
        </w:rPr>
        <w:t xml:space="preserve"> </w:t>
      </w:r>
      <w:r w:rsidRPr="00325004">
        <w:rPr>
          <w:rFonts w:ascii="Constantia" w:hAnsi="Constantia"/>
          <w:i/>
        </w:rPr>
        <w:t xml:space="preserve"> </w:t>
      </w:r>
      <w:r w:rsidR="00EF0844">
        <w:rPr>
          <w:rFonts w:ascii="Constantia" w:hAnsi="Constantia"/>
        </w:rPr>
        <w:t>Aesop’s</w:t>
      </w:r>
      <w:r w:rsidR="00385DB3" w:rsidRPr="00325004">
        <w:rPr>
          <w:rFonts w:ascii="Constantia" w:hAnsi="Constantia"/>
        </w:rPr>
        <w:t xml:space="preserve"> </w:t>
      </w:r>
      <w:r w:rsidR="00385DB3" w:rsidRPr="00325004">
        <w:rPr>
          <w:rFonts w:ascii="Constantia" w:hAnsi="Constantia"/>
          <w:i/>
        </w:rPr>
        <w:t xml:space="preserve">Fables </w:t>
      </w:r>
      <w:r w:rsidRPr="00325004">
        <w:rPr>
          <w:rFonts w:ascii="Constantia" w:hAnsi="Constantia"/>
        </w:rPr>
        <w:t xml:space="preserve"> have completely transcended not just national or ‘Indo-European’ traditions of literature, but geopolitical and linguistic barriers of a much more global kind</w:t>
      </w:r>
      <w:r w:rsidR="001E7A26" w:rsidRPr="00325004">
        <w:rPr>
          <w:rFonts w:ascii="Constantia" w:hAnsi="Constantia"/>
        </w:rPr>
        <w:t>. They have also interacted with and stimulated new initiatives in the compelling and timeless generic form of the fable and the ‘Aesopic’, cryptic, faux-naïve fabulist-narrator.</w:t>
      </w:r>
      <w:r w:rsidR="00605FE7" w:rsidRPr="00325004">
        <w:rPr>
          <w:rFonts w:ascii="Constantia" w:hAnsi="Constantia"/>
        </w:rPr>
        <w:t xml:space="preserve"> Fables have since the medieval period appeared alongside</w:t>
      </w:r>
      <w:r w:rsidR="00EF0844">
        <w:rPr>
          <w:rFonts w:ascii="Constantia" w:hAnsi="Constantia"/>
        </w:rPr>
        <w:t>,</w:t>
      </w:r>
      <w:r w:rsidR="00605FE7" w:rsidRPr="00325004">
        <w:rPr>
          <w:rFonts w:ascii="Constantia" w:hAnsi="Constantia"/>
        </w:rPr>
        <w:t xml:space="preserve"> or even merged completely</w:t>
      </w:r>
      <w:r w:rsidR="00EF0844">
        <w:rPr>
          <w:rFonts w:ascii="Constantia" w:hAnsi="Constantia"/>
        </w:rPr>
        <w:t>,</w:t>
      </w:r>
      <w:r w:rsidR="00605FE7" w:rsidRPr="00325004">
        <w:rPr>
          <w:rFonts w:ascii="Constantia" w:hAnsi="Constantia"/>
        </w:rPr>
        <w:t xml:space="preserve"> with fables</w:t>
      </w:r>
      <w:r w:rsidR="00B57CC2" w:rsidRPr="00325004">
        <w:rPr>
          <w:rFonts w:ascii="Constantia" w:hAnsi="Constantia"/>
        </w:rPr>
        <w:t xml:space="preserve"> from non-classical traditions, beginning with </w:t>
      </w:r>
      <w:r w:rsidR="00605FE7" w:rsidRPr="00325004">
        <w:rPr>
          <w:rFonts w:ascii="Constantia" w:hAnsi="Constantia"/>
        </w:rPr>
        <w:t xml:space="preserve">the </w:t>
      </w:r>
      <w:r w:rsidR="00B57CC2" w:rsidRPr="00325004">
        <w:rPr>
          <w:rFonts w:ascii="Constantia" w:hAnsi="Constantia"/>
        </w:rPr>
        <w:t xml:space="preserve">twelfth-century </w:t>
      </w:r>
      <w:r w:rsidR="00605FE7" w:rsidRPr="00325004">
        <w:rPr>
          <w:rFonts w:ascii="Constantia" w:hAnsi="Constantia"/>
        </w:rPr>
        <w:t>fables of Reynard the fox</w:t>
      </w:r>
      <w:r w:rsidR="00B57CC2" w:rsidRPr="00325004">
        <w:rPr>
          <w:rFonts w:ascii="Constantia" w:hAnsi="Constantia"/>
        </w:rPr>
        <w:t>.</w:t>
      </w:r>
      <w:r w:rsidR="00605FE7" w:rsidRPr="00325004">
        <w:rPr>
          <w:rFonts w:ascii="Constantia" w:hAnsi="Constantia"/>
          <w:iCs/>
        </w:rPr>
        <w:t xml:space="preserve"> The cultural presence of </w:t>
      </w:r>
      <w:r w:rsidR="00B57CC2" w:rsidRPr="00325004">
        <w:rPr>
          <w:rFonts w:ascii="Constantia" w:hAnsi="Constantia"/>
          <w:iCs/>
        </w:rPr>
        <w:t>‘</w:t>
      </w:r>
      <w:r w:rsidR="00605FE7" w:rsidRPr="00325004">
        <w:rPr>
          <w:rFonts w:ascii="Constantia" w:hAnsi="Constantia"/>
          <w:iCs/>
        </w:rPr>
        <w:t>Aesopic</w:t>
      </w:r>
      <w:r w:rsidR="00B57CC2" w:rsidRPr="00325004">
        <w:rPr>
          <w:rFonts w:ascii="Constantia" w:hAnsi="Constantia"/>
          <w:iCs/>
        </w:rPr>
        <w:t>’ fables</w:t>
      </w:r>
      <w:r w:rsidR="00605FE7" w:rsidRPr="00325004">
        <w:rPr>
          <w:rFonts w:ascii="Constantia" w:hAnsi="Constantia"/>
          <w:iCs/>
        </w:rPr>
        <w:t xml:space="preserve"> has certainly encouraged the collection of indigenous fables in other traditions, such as the Swahili animal fables of Kenya </w:t>
      </w:r>
      <w:r w:rsidR="00D63C9B" w:rsidRPr="00325004">
        <w:rPr>
          <w:rFonts w:ascii="Constantia" w:hAnsi="Constantia"/>
          <w:iCs/>
        </w:rPr>
        <w:t xml:space="preserve">and </w:t>
      </w:r>
      <w:r w:rsidR="00C642D7" w:rsidRPr="00325004">
        <w:rPr>
          <w:rFonts w:ascii="Constantia" w:hAnsi="Constantia"/>
          <w:lang w:val="en-GB"/>
        </w:rPr>
        <w:t xml:space="preserve">animal-dominated allegorical wisdom stories of the poor of Haiti, who largely originated in Africa; these stories are held by some of them to have descended directly from Aesop himself, </w:t>
      </w:r>
      <w:r w:rsidR="00EF0844">
        <w:rPr>
          <w:rFonts w:ascii="Constantia" w:hAnsi="Constantia"/>
          <w:lang w:val="en-GB"/>
        </w:rPr>
        <w:t>presented</w:t>
      </w:r>
      <w:r w:rsidR="00C642D7" w:rsidRPr="00325004">
        <w:rPr>
          <w:rFonts w:ascii="Constantia" w:hAnsi="Constantia"/>
          <w:lang w:val="en-GB"/>
        </w:rPr>
        <w:t xml:space="preserve"> not as a Greek but an African, by etymologising his name as a corruption of Aithops.</w:t>
      </w:r>
      <w:r w:rsidR="00D63C9B" w:rsidRPr="00325004">
        <w:rPr>
          <w:rStyle w:val="EndnoteReference"/>
          <w:rFonts w:ascii="Constantia" w:hAnsi="Constantia"/>
          <w:lang w:val="en-GB"/>
        </w:rPr>
        <w:endnoteReference w:id="47"/>
      </w:r>
      <w:r w:rsidR="00C642D7" w:rsidRPr="00325004">
        <w:rPr>
          <w:rFonts w:ascii="Constantia" w:hAnsi="Constantia"/>
          <w:lang w:val="en-GB"/>
        </w:rPr>
        <w:t xml:space="preserve"> </w:t>
      </w:r>
    </w:p>
    <w:p w:rsidR="00464F4F" w:rsidRPr="00325004" w:rsidRDefault="001E7A26" w:rsidP="00464F4F">
      <w:pPr>
        <w:spacing w:line="480" w:lineRule="auto"/>
        <w:ind w:firstLine="720"/>
        <w:jc w:val="both"/>
        <w:rPr>
          <w:rFonts w:ascii="Constantia" w:hAnsi="Constantia"/>
        </w:rPr>
      </w:pPr>
      <w:r w:rsidRPr="00325004">
        <w:rPr>
          <w:rFonts w:ascii="Constantia" w:hAnsi="Constantia"/>
          <w:lang w:val="en-GB"/>
        </w:rPr>
        <w:t xml:space="preserve">What makes the ‘World Literature’ status even more appropriate is that the </w:t>
      </w:r>
      <w:r w:rsidRPr="00325004">
        <w:rPr>
          <w:rFonts w:ascii="Constantia" w:hAnsi="Constantia"/>
          <w:i/>
          <w:lang w:val="en-GB"/>
        </w:rPr>
        <w:t xml:space="preserve">Fables </w:t>
      </w:r>
      <w:r w:rsidRPr="00325004">
        <w:rPr>
          <w:rFonts w:ascii="Constantia" w:hAnsi="Constantia"/>
          <w:lang w:val="en-GB"/>
        </w:rPr>
        <w:t xml:space="preserve">of Aesop, who </w:t>
      </w:r>
      <w:r w:rsidR="00EF0844">
        <w:rPr>
          <w:rFonts w:ascii="Constantia" w:hAnsi="Constantia"/>
          <w:lang w:val="en-GB"/>
        </w:rPr>
        <w:t>(</w:t>
      </w:r>
      <w:r w:rsidRPr="00325004">
        <w:rPr>
          <w:rFonts w:ascii="Constantia" w:hAnsi="Constantia"/>
          <w:lang w:val="en-GB"/>
        </w:rPr>
        <w:t>the Greeks said</w:t>
      </w:r>
      <w:r w:rsidR="00EF0844">
        <w:rPr>
          <w:rFonts w:ascii="Constantia" w:hAnsi="Constantia"/>
          <w:lang w:val="en-GB"/>
        </w:rPr>
        <w:t>)</w:t>
      </w:r>
      <w:r w:rsidRPr="00325004">
        <w:rPr>
          <w:rFonts w:ascii="Constantia" w:hAnsi="Constantia"/>
          <w:lang w:val="en-GB"/>
        </w:rPr>
        <w:t xml:space="preserve"> was an Asiatic barbarian, take us back far beyond the Greeks to the cra</w:t>
      </w:r>
      <w:r w:rsidR="00464F4F" w:rsidRPr="00325004">
        <w:rPr>
          <w:rFonts w:ascii="Constantia" w:hAnsi="Constantia"/>
          <w:lang w:val="en-GB"/>
        </w:rPr>
        <w:t>dle of world storytelling in the lands around the eastern Mediterranean. Fables</w:t>
      </w:r>
      <w:r w:rsidR="00464F4F" w:rsidRPr="00325004">
        <w:rPr>
          <w:rFonts w:ascii="Constantia" w:hAnsi="Constantia"/>
          <w:bCs/>
        </w:rPr>
        <w:t xml:space="preserve"> </w:t>
      </w:r>
      <w:r w:rsidR="00F73296" w:rsidRPr="00325004">
        <w:rPr>
          <w:rFonts w:ascii="Constantia" w:hAnsi="Constantia"/>
          <w:bCs/>
        </w:rPr>
        <w:t xml:space="preserve"> similar to those associated with Aesop appear in the Aramaic papyrus of about 500 BCE recording the story and sayings of Ahikar. The papyrus was found in 1906 or 1907 in the Jewish temple at Elephantine, Aswan. The dialect in which the sayings themselves are expressed is however of greater antiquity, belonging to southern Syria in the 8</w:t>
      </w:r>
      <w:r w:rsidR="00F73296" w:rsidRPr="00325004">
        <w:rPr>
          <w:rFonts w:ascii="Constantia" w:hAnsi="Constantia"/>
          <w:bCs/>
          <w:vertAlign w:val="superscript"/>
        </w:rPr>
        <w:t>th</w:t>
      </w:r>
      <w:r w:rsidR="00F73296" w:rsidRPr="00325004">
        <w:rPr>
          <w:rFonts w:ascii="Constantia" w:hAnsi="Constantia"/>
          <w:bCs/>
        </w:rPr>
        <w:t xml:space="preserve"> to 7</w:t>
      </w:r>
      <w:r w:rsidR="00F73296" w:rsidRPr="00325004">
        <w:rPr>
          <w:rFonts w:ascii="Constantia" w:hAnsi="Constantia"/>
          <w:bCs/>
          <w:vertAlign w:val="superscript"/>
        </w:rPr>
        <w:t>th</w:t>
      </w:r>
      <w:r w:rsidR="00F73296" w:rsidRPr="00325004">
        <w:rPr>
          <w:rFonts w:ascii="Constantia" w:hAnsi="Constantia"/>
          <w:bCs/>
        </w:rPr>
        <w:t xml:space="preserve"> century BCE. The very antiquity of this papyrus makes it more likely that at least some truth lies behind Clement of Alexandria’s claim that sayings from the story of Ahikar were known, from a stele in Babylon, to none other than the philosopher Democritus (</w:t>
      </w:r>
      <w:r w:rsidR="00F73296" w:rsidRPr="00325004">
        <w:rPr>
          <w:rFonts w:ascii="Constantia" w:hAnsi="Constantia"/>
          <w:bCs/>
          <w:i/>
        </w:rPr>
        <w:t>Stromat</w:t>
      </w:r>
      <w:r w:rsidR="00F73296" w:rsidRPr="00325004">
        <w:rPr>
          <w:rFonts w:ascii="Constantia" w:hAnsi="Constantia"/>
          <w:bCs/>
        </w:rPr>
        <w:t>, i. 15, 69.4 = Pseudo-Democritus 68 B 299 D-K).</w:t>
      </w:r>
      <w:r w:rsidR="00F73296" w:rsidRPr="00325004">
        <w:rPr>
          <w:rFonts w:ascii="Constantia" w:hAnsi="Constantia"/>
        </w:rPr>
        <w:t xml:space="preserve"> Ahikar’s stance is that of adviser to his nephew, whom he has adopted having been unable to beget a son himself. The boy, according to the story, did not take kindly to being hectored by his adoptive father.</w:t>
      </w:r>
      <w:r w:rsidR="00EF0844">
        <w:rPr>
          <w:rStyle w:val="EndnoteReference"/>
          <w:rFonts w:ascii="Constantia" w:hAnsi="Constantia"/>
        </w:rPr>
        <w:endnoteReference w:id="48"/>
      </w:r>
      <w:r w:rsidR="00F73296" w:rsidRPr="00325004">
        <w:rPr>
          <w:rFonts w:ascii="Constantia" w:hAnsi="Constantia"/>
        </w:rPr>
        <w:t xml:space="preserve"> </w:t>
      </w:r>
    </w:p>
    <w:p w:rsidR="008458BD" w:rsidRPr="009F5032" w:rsidRDefault="00BC5837" w:rsidP="00BC5837">
      <w:pPr>
        <w:spacing w:line="480" w:lineRule="auto"/>
        <w:ind w:firstLine="720"/>
        <w:jc w:val="both"/>
        <w:rPr>
          <w:rFonts w:ascii="Constantia" w:hAnsi="Constantia"/>
        </w:rPr>
      </w:pPr>
      <w:r w:rsidRPr="00325004">
        <w:rPr>
          <w:rFonts w:ascii="Constantia" w:hAnsi="Constantia"/>
        </w:rPr>
        <w:t xml:space="preserve">Yet it is to even further </w:t>
      </w:r>
      <w:r w:rsidR="00464F4F" w:rsidRPr="00325004">
        <w:rPr>
          <w:rFonts w:ascii="Constantia" w:hAnsi="Constantia"/>
        </w:rPr>
        <w:t>back in time</w:t>
      </w:r>
      <w:r w:rsidRPr="00325004">
        <w:rPr>
          <w:rFonts w:ascii="Constantia" w:hAnsi="Constantia"/>
        </w:rPr>
        <w:t xml:space="preserve"> than Syrian wisdom literature that we can trace at least two of Aesop’s </w:t>
      </w:r>
      <w:r w:rsidRPr="00325004">
        <w:rPr>
          <w:rFonts w:ascii="Constantia" w:hAnsi="Constantia"/>
          <w:i/>
        </w:rPr>
        <w:t>Fables</w:t>
      </w:r>
      <w:r w:rsidRPr="00325004">
        <w:rPr>
          <w:rFonts w:ascii="Constantia" w:hAnsi="Constantia"/>
        </w:rPr>
        <w:t xml:space="preserve">. </w:t>
      </w:r>
      <w:r w:rsidRPr="00325004">
        <w:rPr>
          <w:rFonts w:ascii="Constantia" w:hAnsi="Constantia"/>
          <w:lang w:val="en-GB"/>
        </w:rPr>
        <w:t>One example is a</w:t>
      </w:r>
      <w:r w:rsidR="00364829">
        <w:rPr>
          <w:rFonts w:ascii="Constantia" w:hAnsi="Constantia"/>
          <w:lang w:val="en-GB"/>
        </w:rPr>
        <w:t xml:space="preserve"> </w:t>
      </w:r>
      <w:r w:rsidRPr="00325004">
        <w:rPr>
          <w:rFonts w:ascii="Constantia" w:hAnsi="Constantia"/>
          <w:lang w:val="en-GB"/>
        </w:rPr>
        <w:t xml:space="preserve">proverb about she-dogs in a hurry giving birth to blind puppies, quoted in 421 in Aristophanes’ </w:t>
      </w:r>
      <w:r w:rsidRPr="00325004">
        <w:rPr>
          <w:rFonts w:ascii="Constantia" w:hAnsi="Constantia"/>
          <w:i/>
          <w:lang w:val="en-GB"/>
        </w:rPr>
        <w:t>Peace</w:t>
      </w:r>
      <w:r w:rsidRPr="00325004">
        <w:rPr>
          <w:rFonts w:ascii="Constantia" w:hAnsi="Constantia"/>
          <w:lang w:val="en-GB"/>
        </w:rPr>
        <w:t xml:space="preserve"> 1075-9. The same proverb, amazingly, is partially preserved in a collection of Sumerian proverbs published in 1958: ‘The bitch is weakened... the puppies' eyes will not open.’</w:t>
      </w:r>
      <w:r w:rsidRPr="00325004">
        <w:rPr>
          <w:rFonts w:ascii="Constantia" w:hAnsi="Constantia"/>
          <w:vertAlign w:val="superscript"/>
          <w:lang w:val="en-GB"/>
        </w:rPr>
        <w:endnoteReference w:id="49"/>
      </w:r>
      <w:r w:rsidRPr="00325004">
        <w:rPr>
          <w:rFonts w:ascii="Constantia" w:hAnsi="Constantia"/>
          <w:lang w:val="en-GB"/>
        </w:rPr>
        <w:t xml:space="preserve"> The fable of the eagle and the fox in </w:t>
      </w:r>
      <w:r w:rsidRPr="00325004">
        <w:rPr>
          <w:rFonts w:ascii="Constantia" w:hAnsi="Constantia"/>
          <w:i/>
          <w:lang w:val="en-GB"/>
        </w:rPr>
        <w:t>Birds</w:t>
      </w:r>
      <w:r w:rsidRPr="00325004">
        <w:rPr>
          <w:rFonts w:ascii="Constantia" w:hAnsi="Constantia"/>
          <w:lang w:val="en-GB"/>
        </w:rPr>
        <w:t xml:space="preserve"> </w:t>
      </w:r>
      <w:r w:rsidRPr="00325004">
        <w:rPr>
          <w:rFonts w:ascii="Constantia" w:hAnsi="Constantia"/>
        </w:rPr>
        <w:t>651-3 has also been traced to an archetype in Mesopotamia.</w:t>
      </w:r>
      <w:r w:rsidRPr="00325004">
        <w:rPr>
          <w:rFonts w:ascii="Constantia" w:hAnsi="Constantia"/>
          <w:vertAlign w:val="superscript"/>
        </w:rPr>
        <w:endnoteReference w:id="50"/>
      </w:r>
      <w:r w:rsidRPr="00325004">
        <w:rPr>
          <w:rFonts w:ascii="Constantia" w:hAnsi="Constantia"/>
        </w:rPr>
        <w:t xml:space="preserve"> Given the transformations, but also the sheer stamina and universal appeal to all age groups of the Aesopic </w:t>
      </w:r>
      <w:r w:rsidRPr="00325004">
        <w:rPr>
          <w:rFonts w:ascii="Constantia" w:hAnsi="Constantia"/>
          <w:i/>
        </w:rPr>
        <w:t xml:space="preserve">Fables </w:t>
      </w:r>
      <w:r w:rsidRPr="00325004">
        <w:rPr>
          <w:rFonts w:ascii="Constantia" w:hAnsi="Constantia"/>
        </w:rPr>
        <w:t xml:space="preserve">in world cultural history, it is difficult not to endorse the following conclusion drawn by </w:t>
      </w:r>
      <w:r w:rsidR="001E7A26" w:rsidRPr="00325004">
        <w:rPr>
          <w:rFonts w:ascii="Constantia" w:hAnsi="Constantia"/>
        </w:rPr>
        <w:t xml:space="preserve">Jerry Griswold, </w:t>
      </w:r>
      <w:r w:rsidR="005B08F0" w:rsidRPr="00325004">
        <w:rPr>
          <w:rFonts w:ascii="Constantia" w:hAnsi="Constantia"/>
        </w:rPr>
        <w:t xml:space="preserve">former </w:t>
      </w:r>
      <w:r w:rsidR="001E7A26" w:rsidRPr="00325004">
        <w:rPr>
          <w:rFonts w:ascii="Constantia" w:hAnsi="Constantia"/>
        </w:rPr>
        <w:t>Director of San Diego State University's National Center for the Study of Children's Literature,</w:t>
      </w:r>
      <w:r w:rsidRPr="00325004">
        <w:rPr>
          <w:rFonts w:ascii="Constantia" w:hAnsi="Constantia"/>
        </w:rPr>
        <w:t xml:space="preserve"> </w:t>
      </w:r>
      <w:r w:rsidR="001E7A26" w:rsidRPr="00325004">
        <w:rPr>
          <w:rFonts w:ascii="Constantia" w:hAnsi="Constantia"/>
        </w:rPr>
        <w:t>in a</w:t>
      </w:r>
      <w:r w:rsidR="005B08F0" w:rsidRPr="00325004">
        <w:rPr>
          <w:rFonts w:ascii="Constantia" w:hAnsi="Constantia"/>
        </w:rPr>
        <w:t xml:space="preserve">n influential </w:t>
      </w:r>
      <w:r w:rsidR="001E7A26" w:rsidRPr="00325004">
        <w:rPr>
          <w:rFonts w:ascii="Constantia" w:hAnsi="Constantia"/>
        </w:rPr>
        <w:t>discussion of children’s literature</w:t>
      </w:r>
      <w:r w:rsidRPr="00325004">
        <w:rPr>
          <w:rFonts w:ascii="Constantia" w:hAnsi="Constantia"/>
        </w:rPr>
        <w:t>:</w:t>
      </w:r>
      <w:r w:rsidR="001E7A26" w:rsidRPr="00325004">
        <w:rPr>
          <w:rFonts w:ascii="Constantia" w:hAnsi="Constantia"/>
        </w:rPr>
        <w:t xml:space="preserve"> ‘If people had to choose only one literary work to send in a rocket ship out to distant galaxies and as representative of our lives on earth, that work might likely be Aesop’s </w:t>
      </w:r>
      <w:r w:rsidR="001E7A26" w:rsidRPr="00325004">
        <w:rPr>
          <w:rFonts w:ascii="Constantia" w:hAnsi="Constantia"/>
          <w:i/>
        </w:rPr>
        <w:t>Fables</w:t>
      </w:r>
      <w:r w:rsidR="001E7A26" w:rsidRPr="00325004">
        <w:rPr>
          <w:rFonts w:ascii="Constantia" w:hAnsi="Constantia"/>
        </w:rPr>
        <w:t>.’</w:t>
      </w:r>
      <w:r w:rsidR="00317D87" w:rsidRPr="00325004">
        <w:rPr>
          <w:rStyle w:val="EndnoteReference"/>
          <w:rFonts w:ascii="Constantia" w:hAnsi="Constantia"/>
        </w:rPr>
        <w:endnoteReference w:id="51"/>
      </w:r>
      <w:r w:rsidR="009F5032">
        <w:rPr>
          <w:rFonts w:ascii="Constantia" w:hAnsi="Constantia"/>
        </w:rPr>
        <w:t xml:space="preserve"> The next stag</w:t>
      </w:r>
      <w:r w:rsidR="00572EE2">
        <w:rPr>
          <w:rFonts w:ascii="Constantia" w:hAnsi="Constantia"/>
        </w:rPr>
        <w:t>e</w:t>
      </w:r>
      <w:r w:rsidR="009F5032">
        <w:rPr>
          <w:rFonts w:ascii="Constantia" w:hAnsi="Constantia"/>
        </w:rPr>
        <w:t xml:space="preserve"> in the transformation of Aesop’s </w:t>
      </w:r>
      <w:r w:rsidR="009F5032">
        <w:rPr>
          <w:rFonts w:ascii="Constantia" w:hAnsi="Constantia"/>
          <w:i/>
        </w:rPr>
        <w:t xml:space="preserve">Fables </w:t>
      </w:r>
      <w:r w:rsidR="009F5032">
        <w:rPr>
          <w:rFonts w:ascii="Constantia" w:hAnsi="Constantia"/>
        </w:rPr>
        <w:t>may take him from literature of the world to literature beyond our galaxy.</w:t>
      </w:r>
    </w:p>
    <w:p w:rsidR="001E7A26" w:rsidRDefault="001E7A26" w:rsidP="008B2B00">
      <w:pPr>
        <w:pStyle w:val="EndnoteText"/>
        <w:spacing w:line="480" w:lineRule="auto"/>
        <w:rPr>
          <w:rFonts w:ascii="Constantia" w:hAnsi="Constantia"/>
          <w:bCs/>
          <w:sz w:val="24"/>
          <w:szCs w:val="24"/>
          <w:lang w:val="en-GB"/>
        </w:rPr>
      </w:pPr>
    </w:p>
    <w:p w:rsidR="00572EE2" w:rsidRPr="00572EE2" w:rsidRDefault="00572EE2" w:rsidP="008B2B00">
      <w:pPr>
        <w:pStyle w:val="EndnoteText"/>
        <w:spacing w:line="480" w:lineRule="auto"/>
        <w:rPr>
          <w:rFonts w:ascii="Constantia" w:hAnsi="Constantia"/>
          <w:b/>
          <w:bCs/>
          <w:sz w:val="24"/>
          <w:szCs w:val="24"/>
          <w:lang w:val="en-GB"/>
        </w:rPr>
      </w:pPr>
      <w:r>
        <w:rPr>
          <w:rFonts w:ascii="Constantia" w:hAnsi="Constantia"/>
          <w:b/>
          <w:bCs/>
          <w:sz w:val="24"/>
          <w:szCs w:val="24"/>
          <w:lang w:val="en-GB"/>
        </w:rPr>
        <w:t>References</w:t>
      </w:r>
    </w:p>
    <w:p w:rsidR="001E7A26" w:rsidRPr="00325004" w:rsidRDefault="00BF6C70" w:rsidP="00BF6C70">
      <w:pPr>
        <w:pStyle w:val="EndnoteText"/>
        <w:spacing w:line="480" w:lineRule="auto"/>
        <w:ind w:left="993" w:hanging="993"/>
        <w:rPr>
          <w:rFonts w:ascii="Constantia" w:hAnsi="Constantia"/>
          <w:bCs/>
          <w:sz w:val="24"/>
          <w:szCs w:val="24"/>
          <w:lang w:val="en-GB"/>
        </w:rPr>
      </w:pPr>
      <w:r w:rsidRPr="00325004">
        <w:rPr>
          <w:rFonts w:ascii="Constantia" w:hAnsi="Constantia"/>
          <w:bCs/>
          <w:sz w:val="24"/>
          <w:szCs w:val="24"/>
          <w:lang w:val="en-GB"/>
        </w:rPr>
        <w:t xml:space="preserve">Aesop (1852) </w:t>
      </w:r>
      <w:r w:rsidRPr="00325004">
        <w:rPr>
          <w:rFonts w:ascii="Constantia" w:hAnsi="Constantia"/>
          <w:bCs/>
          <w:i/>
          <w:sz w:val="24"/>
          <w:szCs w:val="24"/>
          <w:lang w:val="en-GB"/>
        </w:rPr>
        <w:t>Īśapanītī kathā, eṭaleje, bālakone nītī śīkhavavānī Īśapa nāmmanāṃ vīdeāvānna garanthakāre joḍelī kāṃhāṇṇīo</w:t>
      </w:r>
      <w:r w:rsidRPr="00325004">
        <w:rPr>
          <w:rFonts w:ascii="Constantia" w:hAnsi="Constantia"/>
          <w:bCs/>
          <w:sz w:val="24"/>
          <w:szCs w:val="24"/>
          <w:lang w:val="en-GB"/>
        </w:rPr>
        <w:t>. Mumbai: Jāmme Jammaśedanāṃ Chāpākhānnāmmo.</w:t>
      </w:r>
    </w:p>
    <w:p w:rsidR="00BF6C70" w:rsidRPr="00325004" w:rsidRDefault="00BF6C70" w:rsidP="00BF6C70">
      <w:pPr>
        <w:pStyle w:val="EndnoteText"/>
        <w:spacing w:line="480" w:lineRule="auto"/>
        <w:ind w:left="993" w:hanging="993"/>
        <w:rPr>
          <w:rFonts w:ascii="Constantia" w:hAnsi="Constantia"/>
          <w:bCs/>
          <w:sz w:val="24"/>
          <w:szCs w:val="24"/>
          <w:lang w:val="en-GB"/>
        </w:rPr>
      </w:pPr>
      <w:r w:rsidRPr="00325004">
        <w:rPr>
          <w:rFonts w:ascii="Constantia" w:hAnsi="Constantia"/>
          <w:bCs/>
          <w:sz w:val="24"/>
          <w:szCs w:val="24"/>
          <w:lang w:val="en-GB"/>
        </w:rPr>
        <w:t xml:space="preserve">Aesop (1883) </w:t>
      </w:r>
      <w:r w:rsidRPr="00325004">
        <w:rPr>
          <w:rFonts w:ascii="Constantia" w:hAnsi="Constantia"/>
          <w:bCs/>
          <w:i/>
          <w:sz w:val="24"/>
          <w:szCs w:val="24"/>
          <w:lang w:val="en-GB"/>
        </w:rPr>
        <w:t>Hadithi za Esopo; Chuo cha Kwanza cha Kusomea</w:t>
      </w:r>
      <w:r w:rsidRPr="00325004">
        <w:rPr>
          <w:rFonts w:ascii="Constantia" w:hAnsi="Constantia"/>
          <w:bCs/>
          <w:sz w:val="24"/>
          <w:szCs w:val="24"/>
          <w:lang w:val="en-GB"/>
        </w:rPr>
        <w:t>. Zanzibar: no publishing house indicated.</w:t>
      </w:r>
    </w:p>
    <w:p w:rsidR="001E7A26" w:rsidRPr="00325004" w:rsidRDefault="00F0568B" w:rsidP="008B2B00">
      <w:pPr>
        <w:pStyle w:val="EndnoteText"/>
        <w:spacing w:line="480" w:lineRule="auto"/>
        <w:rPr>
          <w:rFonts w:ascii="Constantia" w:hAnsi="Constantia"/>
          <w:bCs/>
          <w:sz w:val="24"/>
          <w:szCs w:val="24"/>
        </w:rPr>
      </w:pPr>
      <w:r w:rsidRPr="00325004">
        <w:rPr>
          <w:rFonts w:ascii="Constantia" w:hAnsi="Constantia"/>
          <w:bCs/>
          <w:sz w:val="24"/>
          <w:szCs w:val="24"/>
          <w:lang w:val="en-GB"/>
        </w:rPr>
        <w:t xml:space="preserve">Anon. (1806) Review of Godwin’s </w:t>
      </w:r>
      <w:r w:rsidRPr="00325004">
        <w:rPr>
          <w:rFonts w:ascii="Constantia" w:hAnsi="Constantia"/>
          <w:bCs/>
          <w:i/>
          <w:sz w:val="24"/>
          <w:szCs w:val="24"/>
          <w:lang w:val="en-GB"/>
        </w:rPr>
        <w:t>Fables</w:t>
      </w:r>
      <w:r w:rsidRPr="00325004">
        <w:rPr>
          <w:rFonts w:ascii="Constantia" w:hAnsi="Constantia"/>
          <w:bCs/>
          <w:sz w:val="24"/>
          <w:szCs w:val="24"/>
          <w:lang w:val="en-GB"/>
        </w:rPr>
        <w:t xml:space="preserve">, </w:t>
      </w:r>
      <w:r w:rsidRPr="00325004">
        <w:rPr>
          <w:rFonts w:ascii="Constantia" w:hAnsi="Constantia"/>
          <w:bCs/>
          <w:i/>
          <w:sz w:val="24"/>
          <w:szCs w:val="24"/>
        </w:rPr>
        <w:t>The Eclectic Review</w:t>
      </w:r>
      <w:r w:rsidRPr="00325004">
        <w:rPr>
          <w:rFonts w:ascii="Constantia" w:hAnsi="Constantia"/>
          <w:bCs/>
          <w:sz w:val="24"/>
          <w:szCs w:val="24"/>
        </w:rPr>
        <w:t xml:space="preserve"> (2, April) 314.</w:t>
      </w:r>
    </w:p>
    <w:p w:rsidR="00C57978" w:rsidRPr="00325004" w:rsidRDefault="00C57978" w:rsidP="009F5032">
      <w:pPr>
        <w:pStyle w:val="EndnoteText"/>
        <w:spacing w:line="480" w:lineRule="auto"/>
        <w:ind w:left="851" w:hanging="851"/>
        <w:rPr>
          <w:rFonts w:ascii="Constantia" w:hAnsi="Constantia"/>
          <w:bCs/>
          <w:sz w:val="24"/>
          <w:szCs w:val="24"/>
          <w:lang w:val="en-GB"/>
        </w:rPr>
      </w:pPr>
      <w:r w:rsidRPr="00325004">
        <w:rPr>
          <w:rFonts w:ascii="Constantia" w:hAnsi="Constantia"/>
          <w:bCs/>
          <w:sz w:val="24"/>
          <w:szCs w:val="24"/>
          <w:lang w:val="en-GB"/>
        </w:rPr>
        <w:t xml:space="preserve">Beavis, Mary Ann (1990) ‘Parable and fable,’ </w:t>
      </w:r>
      <w:r w:rsidRPr="00325004">
        <w:rPr>
          <w:rFonts w:ascii="Constantia" w:hAnsi="Constantia"/>
          <w:bCs/>
          <w:i/>
          <w:sz w:val="24"/>
          <w:szCs w:val="24"/>
          <w:lang w:val="en-GB"/>
        </w:rPr>
        <w:t xml:space="preserve">Catholic Biblical Quarterly </w:t>
      </w:r>
      <w:r w:rsidRPr="00325004">
        <w:rPr>
          <w:rFonts w:ascii="Constantia" w:hAnsi="Constantia"/>
          <w:bCs/>
          <w:sz w:val="24"/>
          <w:szCs w:val="24"/>
          <w:lang w:val="en-GB"/>
        </w:rPr>
        <w:t>52, 473–498.</w:t>
      </w:r>
    </w:p>
    <w:p w:rsidR="008B2B00" w:rsidRPr="00325004" w:rsidRDefault="008B2B00" w:rsidP="008B2B00">
      <w:pPr>
        <w:pStyle w:val="EndnoteText"/>
        <w:spacing w:line="480" w:lineRule="auto"/>
        <w:rPr>
          <w:rFonts w:ascii="Constantia" w:hAnsi="Constantia"/>
          <w:bCs/>
          <w:sz w:val="24"/>
          <w:szCs w:val="24"/>
          <w:lang w:val="en-GB"/>
        </w:rPr>
      </w:pPr>
      <w:r w:rsidRPr="00325004">
        <w:rPr>
          <w:rFonts w:ascii="Constantia" w:hAnsi="Constantia"/>
          <w:bCs/>
          <w:sz w:val="24"/>
          <w:szCs w:val="24"/>
          <w:lang w:val="en-GB"/>
        </w:rPr>
        <w:t xml:space="preserve">Brooks, Douglas (1968) ‘The Interpolated Tales in "Joseph Andrews" Again’,  </w:t>
      </w:r>
    </w:p>
    <w:p w:rsidR="00F36560" w:rsidRPr="00325004" w:rsidRDefault="008B2B00" w:rsidP="008B2B00">
      <w:pPr>
        <w:spacing w:line="480" w:lineRule="auto"/>
        <w:ind w:left="993" w:hanging="993"/>
        <w:rPr>
          <w:rFonts w:ascii="Constantia" w:hAnsi="Constantia"/>
          <w:lang w:val="en-GB"/>
        </w:rPr>
      </w:pPr>
      <w:r w:rsidRPr="00325004">
        <w:rPr>
          <w:rFonts w:ascii="Constantia" w:hAnsi="Constantia"/>
          <w:lang w:val="en-GB"/>
        </w:rPr>
        <w:tab/>
      </w:r>
      <w:hyperlink r:id="rId9" w:history="1">
        <w:r w:rsidRPr="00325004">
          <w:rPr>
            <w:rStyle w:val="Hyperlink"/>
            <w:rFonts w:ascii="Constantia" w:hAnsi="Constantia"/>
            <w:i/>
            <w:iCs/>
            <w:color w:val="auto"/>
            <w:u w:val="none"/>
            <w:lang w:val="en-GB"/>
          </w:rPr>
          <w:t>Modern Philology</w:t>
        </w:r>
      </w:hyperlink>
      <w:r w:rsidRPr="00325004">
        <w:rPr>
          <w:rFonts w:ascii="Constantia" w:hAnsi="Constantia"/>
          <w:lang w:val="en-GB"/>
        </w:rPr>
        <w:t>,  65, 208-213</w:t>
      </w:r>
    </w:p>
    <w:p w:rsidR="008B2B00" w:rsidRPr="00325004" w:rsidRDefault="008B2B00" w:rsidP="008B2B00">
      <w:pPr>
        <w:pStyle w:val="EndnoteText"/>
        <w:spacing w:line="480" w:lineRule="auto"/>
        <w:ind w:left="1134" w:hanging="1134"/>
        <w:rPr>
          <w:rFonts w:ascii="Constantia" w:hAnsi="Constantia"/>
          <w:sz w:val="24"/>
          <w:szCs w:val="24"/>
          <w:lang w:val="en-GB"/>
        </w:rPr>
      </w:pPr>
      <w:r w:rsidRPr="00325004">
        <w:rPr>
          <w:rFonts w:ascii="Constantia" w:hAnsi="Constantia"/>
          <w:sz w:val="24"/>
          <w:szCs w:val="24"/>
          <w:lang w:val="en-GB"/>
        </w:rPr>
        <w:t xml:space="preserve">Campbell, Lily (1934) </w:t>
      </w:r>
      <w:r w:rsidR="009F5032">
        <w:rPr>
          <w:rFonts w:ascii="Constantia" w:hAnsi="Constantia"/>
          <w:bCs/>
          <w:sz w:val="24"/>
          <w:szCs w:val="24"/>
          <w:lang w:val="en-GB"/>
        </w:rPr>
        <w:t>‘The L</w:t>
      </w:r>
      <w:r w:rsidRPr="00325004">
        <w:rPr>
          <w:rFonts w:ascii="Constantia" w:hAnsi="Constantia"/>
          <w:bCs/>
          <w:sz w:val="24"/>
          <w:szCs w:val="24"/>
          <w:lang w:val="en-GB"/>
        </w:rPr>
        <w:t xml:space="preserve">ost Play of AEsop's Crow’, </w:t>
      </w:r>
      <w:hyperlink r:id="rId10" w:history="1">
        <w:r w:rsidRPr="00325004">
          <w:rPr>
            <w:rStyle w:val="Hyperlink"/>
            <w:rFonts w:ascii="Constantia" w:hAnsi="Constantia"/>
            <w:i/>
            <w:iCs/>
            <w:color w:val="auto"/>
            <w:sz w:val="24"/>
            <w:szCs w:val="24"/>
            <w:u w:val="none"/>
            <w:lang w:val="en-GB"/>
          </w:rPr>
          <w:t>Modern Language Notes</w:t>
        </w:r>
      </w:hyperlink>
      <w:r w:rsidRPr="00325004">
        <w:rPr>
          <w:rFonts w:ascii="Constantia" w:hAnsi="Constantia"/>
          <w:sz w:val="24"/>
          <w:szCs w:val="24"/>
          <w:lang w:val="en-GB"/>
        </w:rPr>
        <w:t>, 49, 454-457</w:t>
      </w:r>
      <w:r w:rsidR="00325004" w:rsidRPr="00325004">
        <w:rPr>
          <w:rFonts w:ascii="Constantia" w:hAnsi="Constantia"/>
          <w:sz w:val="24"/>
          <w:szCs w:val="24"/>
          <w:lang w:val="en-GB"/>
        </w:rPr>
        <w:t>.</w:t>
      </w:r>
    </w:p>
    <w:p w:rsidR="00325004" w:rsidRPr="00325004" w:rsidRDefault="00325004" w:rsidP="00325004">
      <w:pPr>
        <w:pStyle w:val="EndnoteText"/>
        <w:spacing w:line="480" w:lineRule="auto"/>
        <w:ind w:left="1134" w:hanging="1134"/>
        <w:rPr>
          <w:rFonts w:ascii="Constantia" w:hAnsi="Constantia"/>
          <w:sz w:val="24"/>
          <w:szCs w:val="24"/>
          <w:lang w:val="en-GB"/>
        </w:rPr>
      </w:pPr>
      <w:r w:rsidRPr="00325004">
        <w:rPr>
          <w:rFonts w:ascii="Constantia" w:hAnsi="Constantia"/>
          <w:sz w:val="24"/>
          <w:szCs w:val="24"/>
          <w:lang w:val="en-GB"/>
        </w:rPr>
        <w:t xml:space="preserve">Casanova, Pascale (2004) </w:t>
      </w:r>
      <w:r w:rsidRPr="00325004">
        <w:rPr>
          <w:rFonts w:ascii="Constantia" w:hAnsi="Constantia"/>
          <w:i/>
          <w:sz w:val="24"/>
          <w:szCs w:val="24"/>
          <w:lang w:val="en-GB"/>
        </w:rPr>
        <w:t>The world republic of letters</w:t>
      </w:r>
      <w:r w:rsidRPr="00325004">
        <w:rPr>
          <w:rFonts w:ascii="Constantia" w:hAnsi="Constantia"/>
          <w:sz w:val="24"/>
          <w:szCs w:val="24"/>
          <w:lang w:val="en-GB"/>
        </w:rPr>
        <w:t>. English translation. Cambridge, MA: Harvard University Press.</w:t>
      </w:r>
    </w:p>
    <w:p w:rsidR="00F36560" w:rsidRPr="00325004" w:rsidRDefault="001F0936" w:rsidP="00683F0A">
      <w:pPr>
        <w:spacing w:line="480" w:lineRule="auto"/>
        <w:ind w:left="993" w:hanging="993"/>
        <w:rPr>
          <w:rFonts w:ascii="Constantia" w:hAnsi="Constantia"/>
        </w:rPr>
      </w:pPr>
      <w:r w:rsidRPr="00325004">
        <w:rPr>
          <w:rFonts w:ascii="Constantia" w:hAnsi="Constantia"/>
        </w:rPr>
        <w:t xml:space="preserve">Cribiore, Raffaela (2001) </w:t>
      </w:r>
      <w:r w:rsidRPr="00325004">
        <w:rPr>
          <w:rFonts w:ascii="Constantia" w:hAnsi="Constantia"/>
          <w:i/>
        </w:rPr>
        <w:t xml:space="preserve">Gymnastics of the Mind: Greek Education in Hellenistic and Roman Egypt. </w:t>
      </w:r>
      <w:r w:rsidRPr="00325004">
        <w:rPr>
          <w:rFonts w:ascii="Constantia" w:hAnsi="Constantia"/>
        </w:rPr>
        <w:t>Princeton, NJ &amp; Oxford</w:t>
      </w:r>
    </w:p>
    <w:p w:rsidR="001F0936" w:rsidRPr="00325004" w:rsidRDefault="001F0936" w:rsidP="00683F0A">
      <w:pPr>
        <w:spacing w:line="480" w:lineRule="auto"/>
        <w:ind w:left="993" w:hanging="993"/>
        <w:rPr>
          <w:rFonts w:ascii="Constantia" w:hAnsi="Constantia"/>
        </w:rPr>
      </w:pPr>
      <w:r w:rsidRPr="00325004">
        <w:rPr>
          <w:rFonts w:ascii="Constantia" w:hAnsi="Constantia"/>
        </w:rPr>
        <w:t xml:space="preserve"> -----</w:t>
      </w:r>
      <w:r w:rsidRPr="00325004">
        <w:rPr>
          <w:rFonts w:ascii="Constantia" w:hAnsi="Constantia"/>
        </w:rPr>
        <w:tab/>
        <w:t xml:space="preserve">(1996) </w:t>
      </w:r>
      <w:r w:rsidRPr="00325004">
        <w:rPr>
          <w:rFonts w:ascii="Constantia" w:hAnsi="Constantia"/>
          <w:i/>
        </w:rPr>
        <w:t>Writing, Teachers and Students in Graeco-Roman Egypt</w:t>
      </w:r>
      <w:r w:rsidRPr="00325004">
        <w:rPr>
          <w:rFonts w:ascii="Constantia" w:hAnsi="Constantia"/>
        </w:rPr>
        <w:t>. Atlanta, GA</w:t>
      </w:r>
    </w:p>
    <w:p w:rsidR="00C00BC3" w:rsidRPr="00325004" w:rsidRDefault="00C00BC3" w:rsidP="00683F0A">
      <w:pPr>
        <w:spacing w:line="480" w:lineRule="auto"/>
        <w:ind w:left="993" w:hanging="993"/>
        <w:rPr>
          <w:rFonts w:ascii="Constantia" w:hAnsi="Constantia"/>
          <w:bCs/>
        </w:rPr>
      </w:pPr>
      <w:r w:rsidRPr="00325004">
        <w:rPr>
          <w:rFonts w:ascii="Constantia" w:hAnsi="Constantia"/>
          <w:bCs/>
        </w:rPr>
        <w:t xml:space="preserve">Croxall, Samuel (1722) </w:t>
      </w:r>
      <w:r w:rsidRPr="00325004">
        <w:rPr>
          <w:rFonts w:ascii="Constantia" w:hAnsi="Constantia"/>
          <w:bCs/>
          <w:i/>
        </w:rPr>
        <w:t>Fables of Æsop and others. Newly done into English. With an application to each fable</w:t>
      </w:r>
      <w:r w:rsidRPr="00325004">
        <w:rPr>
          <w:rFonts w:ascii="Constantia" w:hAnsi="Constantia"/>
          <w:bCs/>
        </w:rPr>
        <w:t>. London: J. Tonson &amp; J. Watts</w:t>
      </w:r>
      <w:r w:rsidR="00325004" w:rsidRPr="00325004">
        <w:rPr>
          <w:rFonts w:ascii="Constantia" w:hAnsi="Constantia"/>
          <w:bCs/>
        </w:rPr>
        <w:t>.</w:t>
      </w:r>
    </w:p>
    <w:p w:rsidR="00325004" w:rsidRPr="00325004" w:rsidRDefault="00325004" w:rsidP="00683F0A">
      <w:pPr>
        <w:spacing w:line="480" w:lineRule="auto"/>
        <w:ind w:left="993" w:hanging="993"/>
        <w:rPr>
          <w:rFonts w:ascii="Constantia" w:hAnsi="Constantia"/>
          <w:bCs/>
        </w:rPr>
      </w:pPr>
      <w:r w:rsidRPr="00325004">
        <w:rPr>
          <w:rFonts w:ascii="Constantia" w:hAnsi="Constantia"/>
          <w:bCs/>
        </w:rPr>
        <w:t xml:space="preserve">Damrosch, David (2003) </w:t>
      </w:r>
      <w:r w:rsidRPr="00325004">
        <w:rPr>
          <w:rFonts w:ascii="Constantia" w:hAnsi="Constantia"/>
          <w:bCs/>
          <w:i/>
        </w:rPr>
        <w:t xml:space="preserve">What is World Literature? </w:t>
      </w:r>
      <w:r w:rsidRPr="00325004">
        <w:rPr>
          <w:rFonts w:ascii="Constantia" w:hAnsi="Constantia"/>
          <w:bCs/>
        </w:rPr>
        <w:t>Princeton, NJ: Princeton University Press.</w:t>
      </w:r>
    </w:p>
    <w:p w:rsidR="00B66B34" w:rsidRPr="00325004" w:rsidRDefault="00B66B34" w:rsidP="00F54B14">
      <w:pPr>
        <w:spacing w:line="480" w:lineRule="auto"/>
        <w:ind w:left="993" w:hanging="993"/>
        <w:rPr>
          <w:rFonts w:ascii="Constantia" w:hAnsi="Constantia"/>
        </w:rPr>
      </w:pPr>
      <w:r w:rsidRPr="00325004">
        <w:rPr>
          <w:rFonts w:ascii="Constantia" w:hAnsi="Constantia"/>
        </w:rPr>
        <w:t xml:space="preserve">de Lainé, Pierre (1677) </w:t>
      </w:r>
      <w:r w:rsidRPr="00325004">
        <w:rPr>
          <w:rFonts w:ascii="Constantia" w:hAnsi="Constantia"/>
          <w:i/>
        </w:rPr>
        <w:t>The Princely Way to the French Tongue</w:t>
      </w:r>
      <w:r w:rsidRPr="00325004">
        <w:rPr>
          <w:rFonts w:ascii="Constantia" w:hAnsi="Constantia"/>
        </w:rPr>
        <w:t>. 2</w:t>
      </w:r>
      <w:r w:rsidRPr="00325004">
        <w:rPr>
          <w:rFonts w:ascii="Constantia" w:hAnsi="Constantia"/>
          <w:vertAlign w:val="superscript"/>
        </w:rPr>
        <w:t>nd</w:t>
      </w:r>
      <w:r w:rsidRPr="00325004">
        <w:rPr>
          <w:rFonts w:ascii="Constantia" w:hAnsi="Constantia"/>
        </w:rPr>
        <w:t xml:space="preserve"> edition. London.</w:t>
      </w:r>
    </w:p>
    <w:p w:rsidR="009C2F25" w:rsidRPr="00325004" w:rsidRDefault="009C2F25" w:rsidP="00F54B14">
      <w:pPr>
        <w:spacing w:line="480" w:lineRule="auto"/>
        <w:ind w:left="993" w:hanging="993"/>
        <w:rPr>
          <w:rFonts w:ascii="Constantia" w:hAnsi="Constantia"/>
        </w:rPr>
      </w:pPr>
      <w:r w:rsidRPr="00325004">
        <w:rPr>
          <w:rFonts w:ascii="Constantia" w:hAnsi="Constantia"/>
        </w:rPr>
        <w:t xml:space="preserve">DuBois, Page (2003), </w:t>
      </w:r>
      <w:r w:rsidRPr="009F5032">
        <w:rPr>
          <w:rFonts w:ascii="Constantia" w:hAnsi="Constantia"/>
          <w:i/>
        </w:rPr>
        <w:t>Slaves and Other Objects</w:t>
      </w:r>
      <w:r w:rsidRPr="00325004">
        <w:rPr>
          <w:rFonts w:ascii="Constantia" w:hAnsi="Constantia"/>
        </w:rPr>
        <w:t>. Chicago &amp; London</w:t>
      </w:r>
      <w:r w:rsidR="003D2CDF" w:rsidRPr="00325004">
        <w:rPr>
          <w:rFonts w:ascii="Constantia" w:hAnsi="Constantia"/>
        </w:rPr>
        <w:t>.</w:t>
      </w:r>
    </w:p>
    <w:p w:rsidR="003D2CDF" w:rsidRPr="00325004" w:rsidRDefault="003D2CDF" w:rsidP="003D2CDF">
      <w:pPr>
        <w:spacing w:line="480" w:lineRule="auto"/>
        <w:ind w:left="993" w:hanging="993"/>
        <w:rPr>
          <w:rFonts w:ascii="Constantia" w:hAnsi="Constantia"/>
        </w:rPr>
      </w:pPr>
      <w:r w:rsidRPr="00325004">
        <w:rPr>
          <w:rFonts w:ascii="Constantia" w:hAnsi="Constantia"/>
        </w:rPr>
        <w:t xml:space="preserve">Elliot, Walter (1840) </w:t>
      </w:r>
      <w:r w:rsidRPr="00325004">
        <w:rPr>
          <w:rFonts w:ascii="Constantia" w:hAnsi="Constantia"/>
          <w:i/>
        </w:rPr>
        <w:t>Carnatca Translation of Esop's fables</w:t>
      </w:r>
      <w:r w:rsidRPr="00325004">
        <w:rPr>
          <w:rFonts w:ascii="Constantia" w:hAnsi="Constantia"/>
        </w:rPr>
        <w:t>. Madras: The Asylum Press.</w:t>
      </w:r>
    </w:p>
    <w:p w:rsidR="00655FFF" w:rsidRPr="009F5032" w:rsidRDefault="00655FFF" w:rsidP="00F54B14">
      <w:pPr>
        <w:spacing w:line="480" w:lineRule="auto"/>
        <w:ind w:left="993" w:hanging="993"/>
        <w:rPr>
          <w:rFonts w:ascii="Constantia" w:hAnsi="Constantia"/>
        </w:rPr>
      </w:pPr>
      <w:r w:rsidRPr="00325004">
        <w:rPr>
          <w:rFonts w:ascii="Constantia" w:hAnsi="Constantia"/>
        </w:rPr>
        <w:t xml:space="preserve">Ellis, Alec (1968) </w:t>
      </w:r>
      <w:r w:rsidR="00EF5D71" w:rsidRPr="00325004">
        <w:rPr>
          <w:rFonts w:ascii="Constantia" w:hAnsi="Constantia"/>
          <w:i/>
        </w:rPr>
        <w:t>H</w:t>
      </w:r>
      <w:r w:rsidRPr="00325004">
        <w:rPr>
          <w:rFonts w:ascii="Constantia" w:hAnsi="Constantia"/>
          <w:i/>
        </w:rPr>
        <w:t>ow to Find Out About Children’s Literature</w:t>
      </w:r>
      <w:r w:rsidR="009F5032">
        <w:rPr>
          <w:rFonts w:ascii="Constantia" w:hAnsi="Constantia"/>
        </w:rPr>
        <w:t>. Oxford and New York: Pergamon Press.</w:t>
      </w:r>
    </w:p>
    <w:p w:rsidR="009F5032" w:rsidRPr="009F5032" w:rsidRDefault="00EF5D71" w:rsidP="009F5032">
      <w:pPr>
        <w:spacing w:line="480" w:lineRule="auto"/>
        <w:ind w:left="993" w:hanging="993"/>
        <w:rPr>
          <w:rFonts w:ascii="Constantia" w:hAnsi="Constantia"/>
        </w:rPr>
      </w:pPr>
      <w:r w:rsidRPr="00325004">
        <w:rPr>
          <w:rFonts w:ascii="Constantia" w:hAnsi="Constantia"/>
        </w:rPr>
        <w:t xml:space="preserve">Fahy, Everett (1989) </w:t>
      </w:r>
      <w:r w:rsidRPr="00325004">
        <w:rPr>
          <w:rFonts w:ascii="Constantia" w:hAnsi="Constantia"/>
          <w:i/>
        </w:rPr>
        <w:t>The Medici Aesop</w:t>
      </w:r>
      <w:r w:rsidR="009F5032">
        <w:rPr>
          <w:rFonts w:ascii="Constantia" w:hAnsi="Constantia"/>
        </w:rPr>
        <w:t>. New York: Harry N. Abrams</w:t>
      </w:r>
      <w:r w:rsidR="009F5032" w:rsidRPr="009F5032">
        <w:rPr>
          <w:rFonts w:ascii="Constantia" w:hAnsi="Constantia"/>
        </w:rPr>
        <w:t>.</w:t>
      </w:r>
    </w:p>
    <w:p w:rsidR="00BF6C70" w:rsidRPr="00325004" w:rsidRDefault="00BF6C70" w:rsidP="00BF6C70">
      <w:pPr>
        <w:spacing w:line="480" w:lineRule="auto"/>
        <w:ind w:left="993" w:hanging="993"/>
        <w:rPr>
          <w:rFonts w:ascii="Constantia" w:hAnsi="Constantia"/>
        </w:rPr>
      </w:pPr>
      <w:r w:rsidRPr="00325004">
        <w:rPr>
          <w:rFonts w:ascii="Constantia" w:hAnsi="Constantia"/>
        </w:rPr>
        <w:t xml:space="preserve">Garvie, James, Eunice Kitts and Jennie W Cox (1893)  </w:t>
      </w:r>
      <w:r w:rsidRPr="00325004">
        <w:rPr>
          <w:rFonts w:ascii="Constantia" w:hAnsi="Constantia"/>
          <w:i/>
        </w:rPr>
        <w:t>Abraham Lincoln toni kin</w:t>
      </w:r>
      <w:r w:rsidRPr="00325004">
        <w:rPr>
          <w:rFonts w:ascii="Constantia" w:hAnsi="Constantia"/>
        </w:rPr>
        <w:t xml:space="preserve">   </w:t>
      </w:r>
      <w:r w:rsidRPr="00325004">
        <w:rPr>
          <w:rFonts w:ascii="Constantia" w:hAnsi="Constantia"/>
          <w:i/>
        </w:rPr>
        <w:t>Æsopus (Santee)</w:t>
      </w:r>
      <w:r w:rsidRPr="00325004">
        <w:rPr>
          <w:rFonts w:ascii="Constantia" w:hAnsi="Constantia"/>
        </w:rPr>
        <w:t>.  Santee Agency, Nebraska: A. L. Riggs.</w:t>
      </w:r>
    </w:p>
    <w:p w:rsidR="007B1CF7" w:rsidRPr="00325004" w:rsidRDefault="007B1CF7" w:rsidP="007B1CF7">
      <w:pPr>
        <w:spacing w:line="480" w:lineRule="auto"/>
        <w:ind w:left="993" w:hanging="993"/>
        <w:rPr>
          <w:rFonts w:ascii="Constantia" w:hAnsi="Constantia"/>
        </w:rPr>
      </w:pPr>
      <w:r w:rsidRPr="00325004">
        <w:rPr>
          <w:rFonts w:ascii="Constantia" w:hAnsi="Constantia"/>
        </w:rPr>
        <w:t xml:space="preserve">Gilchrist, John Borthwick (1803) </w:t>
      </w:r>
      <w:r w:rsidRPr="00325004">
        <w:rPr>
          <w:rFonts w:ascii="Constantia" w:hAnsi="Constantia"/>
          <w:i/>
        </w:rPr>
        <w:t>The Oriental fabulist; or, Polyglot translations of Esop's and other ancient fables from the English language, into Hindoostanee, Persian, Arabic, Brij B[hak]ha, Bongla, and Sun[s]krit, in the roman character</w:t>
      </w:r>
      <w:r w:rsidRPr="00325004">
        <w:rPr>
          <w:rFonts w:ascii="Constantia" w:hAnsi="Constantia"/>
        </w:rPr>
        <w:t>. Calcutta: Hurkaru Office.</w:t>
      </w:r>
    </w:p>
    <w:p w:rsidR="002F484B" w:rsidRPr="00325004" w:rsidRDefault="00C00BC3" w:rsidP="007B1CF7">
      <w:pPr>
        <w:spacing w:line="480" w:lineRule="auto"/>
        <w:ind w:left="993" w:hanging="993"/>
        <w:rPr>
          <w:rFonts w:ascii="Constantia" w:hAnsi="Constantia"/>
        </w:rPr>
      </w:pPr>
      <w:r w:rsidRPr="00325004">
        <w:rPr>
          <w:rFonts w:ascii="Constantia" w:hAnsi="Constantia"/>
        </w:rPr>
        <w:t xml:space="preserve">Godwin, William [under pseudonym of Edward Baldwin] (1805) </w:t>
      </w:r>
      <w:r w:rsidRPr="00325004">
        <w:rPr>
          <w:rFonts w:ascii="Constantia" w:hAnsi="Constantia"/>
          <w:i/>
        </w:rPr>
        <w:t>Fables, Ancient and Modern</w:t>
      </w:r>
      <w:r w:rsidRPr="00325004">
        <w:rPr>
          <w:rFonts w:ascii="Constantia" w:hAnsi="Constantia"/>
        </w:rPr>
        <w:t>. London: T. Hodgkins.</w:t>
      </w:r>
      <w:r w:rsidR="002F484B" w:rsidRPr="00325004">
        <w:rPr>
          <w:rFonts w:ascii="Constantia" w:hAnsi="Constantia"/>
        </w:rPr>
        <w:t xml:space="preserve"> </w:t>
      </w:r>
    </w:p>
    <w:p w:rsidR="005B08F0" w:rsidRDefault="005B08F0" w:rsidP="00F54B14">
      <w:pPr>
        <w:spacing w:line="480" w:lineRule="auto"/>
        <w:ind w:left="993" w:hanging="993"/>
        <w:rPr>
          <w:rFonts w:ascii="Constantia" w:hAnsi="Constantia"/>
        </w:rPr>
      </w:pPr>
      <w:r w:rsidRPr="00325004">
        <w:rPr>
          <w:rFonts w:ascii="Constantia" w:hAnsi="Constantia"/>
        </w:rPr>
        <w:t>Griswold, Jerry (</w:t>
      </w:r>
      <w:r w:rsidR="00317D87" w:rsidRPr="00325004">
        <w:rPr>
          <w:rFonts w:ascii="Constantia" w:hAnsi="Constantia"/>
        </w:rPr>
        <w:t>2005</w:t>
      </w:r>
      <w:r w:rsidRPr="00325004">
        <w:rPr>
          <w:rFonts w:ascii="Constantia" w:hAnsi="Constantia"/>
        </w:rPr>
        <w:t>)</w:t>
      </w:r>
      <w:r w:rsidR="00317D87" w:rsidRPr="00325004">
        <w:rPr>
          <w:rFonts w:ascii="Constantia" w:hAnsi="Constantia"/>
        </w:rPr>
        <w:t xml:space="preserve"> ‘Aesop’, online article at </w:t>
      </w:r>
      <w:hyperlink r:id="rId11" w:history="1">
        <w:r w:rsidR="00317D87" w:rsidRPr="00325004">
          <w:rPr>
            <w:rStyle w:val="Hyperlink"/>
            <w:rFonts w:ascii="Constantia" w:hAnsi="Constantia"/>
          </w:rPr>
          <w:t>http://www.parents-choice.org/article.cfm?art_id=261&amp;the_page=reading_list</w:t>
        </w:r>
      </w:hyperlink>
      <w:r w:rsidR="00317D87" w:rsidRPr="00325004">
        <w:rPr>
          <w:rFonts w:ascii="Constantia" w:hAnsi="Constantia"/>
        </w:rPr>
        <w:t xml:space="preserve"> (last accessed December 5</w:t>
      </w:r>
      <w:r w:rsidR="00317D87" w:rsidRPr="00325004">
        <w:rPr>
          <w:rFonts w:ascii="Constantia" w:hAnsi="Constantia"/>
          <w:vertAlign w:val="superscript"/>
        </w:rPr>
        <w:t>th</w:t>
      </w:r>
      <w:r w:rsidR="00317D87" w:rsidRPr="00325004">
        <w:rPr>
          <w:rFonts w:ascii="Constantia" w:hAnsi="Constantia"/>
        </w:rPr>
        <w:t xml:space="preserve"> 2013).</w:t>
      </w:r>
    </w:p>
    <w:p w:rsidR="00242C2C" w:rsidRDefault="00242C2C" w:rsidP="00F54B14">
      <w:pPr>
        <w:spacing w:line="480" w:lineRule="auto"/>
        <w:ind w:left="993" w:hanging="993"/>
        <w:rPr>
          <w:rFonts w:ascii="Constantia" w:hAnsi="Constantia"/>
        </w:rPr>
      </w:pPr>
      <w:r>
        <w:rPr>
          <w:rFonts w:ascii="Constantia" w:hAnsi="Constantia"/>
        </w:rPr>
        <w:t xml:space="preserve">Hall, Edith (2006) </w:t>
      </w:r>
      <w:r>
        <w:rPr>
          <w:rFonts w:ascii="Constantia" w:hAnsi="Constantia"/>
          <w:i/>
        </w:rPr>
        <w:t>The Theatrical Cast of Athens</w:t>
      </w:r>
      <w:r>
        <w:rPr>
          <w:rFonts w:ascii="Constantia" w:hAnsi="Constantia"/>
        </w:rPr>
        <w:t>. Oxford: OUP.</w:t>
      </w:r>
    </w:p>
    <w:p w:rsidR="00242C2C" w:rsidRPr="00242C2C" w:rsidRDefault="00242C2C" w:rsidP="00F54B14">
      <w:pPr>
        <w:spacing w:line="480" w:lineRule="auto"/>
        <w:ind w:left="993" w:hanging="993"/>
        <w:rPr>
          <w:rFonts w:ascii="Constantia" w:hAnsi="Constantia"/>
        </w:rPr>
      </w:pPr>
      <w:r>
        <w:rPr>
          <w:rFonts w:ascii="Constantia" w:hAnsi="Constantia"/>
        </w:rPr>
        <w:t xml:space="preserve"> -----</w:t>
      </w:r>
      <w:r>
        <w:rPr>
          <w:rFonts w:ascii="Constantia" w:hAnsi="Constantia"/>
        </w:rPr>
        <w:tab/>
        <w:t>(2008</w:t>
      </w:r>
      <w:r>
        <w:rPr>
          <w:rFonts w:ascii="Constantia" w:hAnsi="Constantia"/>
          <w:i/>
        </w:rPr>
        <w:t>a</w:t>
      </w:r>
      <w:r>
        <w:rPr>
          <w:rFonts w:ascii="Constantia" w:hAnsi="Constantia"/>
        </w:rPr>
        <w:t xml:space="preserve">) </w:t>
      </w:r>
      <w:r>
        <w:rPr>
          <w:rFonts w:ascii="Constantia" w:hAnsi="Constantia"/>
          <w:i/>
        </w:rPr>
        <w:t xml:space="preserve">The Return of Ulysses: A Cultural History of Homer’s </w:t>
      </w:r>
      <w:r>
        <w:rPr>
          <w:rFonts w:ascii="Constantia" w:hAnsi="Constantia"/>
        </w:rPr>
        <w:t>Odyssey</w:t>
      </w:r>
      <w:r>
        <w:rPr>
          <w:rFonts w:ascii="Constantia" w:hAnsi="Constantia"/>
          <w:i/>
        </w:rPr>
        <w:t xml:space="preserve">. </w:t>
      </w:r>
      <w:r>
        <w:rPr>
          <w:rFonts w:ascii="Constantia" w:hAnsi="Constantia"/>
        </w:rPr>
        <w:t>London: I.B. Tauris</w:t>
      </w:r>
    </w:p>
    <w:p w:rsidR="00242C2C" w:rsidRDefault="00242C2C" w:rsidP="00F54B14">
      <w:pPr>
        <w:spacing w:line="480" w:lineRule="auto"/>
        <w:ind w:left="993" w:hanging="993"/>
        <w:rPr>
          <w:rFonts w:ascii="Constantia" w:hAnsi="Constantia"/>
        </w:rPr>
      </w:pPr>
      <w:r>
        <w:rPr>
          <w:rFonts w:ascii="Constantia" w:hAnsi="Constantia"/>
        </w:rPr>
        <w:t xml:space="preserve"> -----</w:t>
      </w:r>
      <w:r>
        <w:rPr>
          <w:rFonts w:ascii="Constantia" w:hAnsi="Constantia"/>
        </w:rPr>
        <w:tab/>
        <w:t>(2008</w:t>
      </w:r>
      <w:r>
        <w:rPr>
          <w:rFonts w:ascii="Constantia" w:hAnsi="Constantia"/>
          <w:i/>
        </w:rPr>
        <w:t>b</w:t>
      </w:r>
      <w:r>
        <w:rPr>
          <w:rFonts w:ascii="Constantia" w:hAnsi="Constantia"/>
        </w:rPr>
        <w:t xml:space="preserve">) </w:t>
      </w:r>
      <w:r w:rsidRPr="00242C2C">
        <w:rPr>
          <w:rFonts w:ascii="Constantia" w:hAnsi="Constantia"/>
        </w:rPr>
        <w:t xml:space="preserve">'Navigating the realms of gold: translation as access route to the Classics', in A. Lianeri and V. Zajko (eds.) </w:t>
      </w:r>
      <w:r w:rsidRPr="00242C2C">
        <w:rPr>
          <w:rFonts w:ascii="Constantia" w:hAnsi="Constantia"/>
          <w:i/>
        </w:rPr>
        <w:t>Translation and the Classic</w:t>
      </w:r>
      <w:r w:rsidRPr="00242C2C">
        <w:rPr>
          <w:rFonts w:ascii="Constantia" w:hAnsi="Constantia"/>
        </w:rPr>
        <w:t xml:space="preserve">, 315-341. </w:t>
      </w:r>
      <w:r>
        <w:rPr>
          <w:rFonts w:ascii="Constantia" w:hAnsi="Constantia"/>
        </w:rPr>
        <w:t>Oxford: OUP.</w:t>
      </w:r>
    </w:p>
    <w:p w:rsidR="00242C2C" w:rsidRPr="00325004" w:rsidRDefault="00242C2C" w:rsidP="00F54B14">
      <w:pPr>
        <w:spacing w:line="480" w:lineRule="auto"/>
        <w:ind w:left="993" w:hanging="993"/>
        <w:rPr>
          <w:rFonts w:ascii="Constantia" w:hAnsi="Constantia"/>
        </w:rPr>
      </w:pPr>
      <w:r>
        <w:rPr>
          <w:rFonts w:ascii="Constantia" w:hAnsi="Constantia"/>
        </w:rPr>
        <w:t xml:space="preserve"> -----</w:t>
      </w:r>
      <w:r>
        <w:rPr>
          <w:rFonts w:ascii="Constantia" w:hAnsi="Constantia"/>
        </w:rPr>
        <w:tab/>
        <w:t xml:space="preserve"> (2013) </w:t>
      </w:r>
      <w:r w:rsidRPr="00242C2C">
        <w:rPr>
          <w:rFonts w:ascii="Constantia" w:hAnsi="Constantia"/>
        </w:rPr>
        <w:t>'The Aesopic in Aristophanes', in Emmanuela Bakola, Lucia Prauscello and Mario Telo (eds.)</w:t>
      </w:r>
      <w:r w:rsidRPr="00242C2C">
        <w:rPr>
          <w:rFonts w:ascii="Constantia" w:hAnsi="Constantia"/>
          <w:i/>
        </w:rPr>
        <w:t xml:space="preserve"> Greek Comedy and the Discourse of Genres</w:t>
      </w:r>
      <w:r w:rsidRPr="00242C2C">
        <w:rPr>
          <w:rFonts w:ascii="Constantia" w:hAnsi="Constantia"/>
        </w:rPr>
        <w:t xml:space="preserve">, 277-97. </w:t>
      </w:r>
      <w:r>
        <w:rPr>
          <w:rFonts w:ascii="Constantia" w:hAnsi="Constantia"/>
        </w:rPr>
        <w:t xml:space="preserve"> Cambridge: CUP</w:t>
      </w:r>
      <w:r w:rsidRPr="00242C2C">
        <w:rPr>
          <w:rFonts w:ascii="Constantia" w:hAnsi="Constantia"/>
        </w:rPr>
        <w:t>.</w:t>
      </w:r>
    </w:p>
    <w:p w:rsidR="003C40B0" w:rsidRPr="00325004" w:rsidRDefault="003C40B0" w:rsidP="00F54B14">
      <w:pPr>
        <w:spacing w:line="480" w:lineRule="auto"/>
        <w:ind w:left="993" w:hanging="993"/>
        <w:rPr>
          <w:rFonts w:ascii="Constantia" w:hAnsi="Constantia"/>
        </w:rPr>
      </w:pPr>
      <w:r w:rsidRPr="00325004">
        <w:rPr>
          <w:rFonts w:ascii="Constantia" w:hAnsi="Constantia"/>
        </w:rPr>
        <w:t xml:space="preserve">Hanazaki, Tomoko (1993-4) ‘A New Parliament of Birds: Aesop, Fiction, and Jacobite Rhetoric’, </w:t>
      </w:r>
      <w:r w:rsidRPr="00325004">
        <w:rPr>
          <w:rFonts w:ascii="Constantia" w:hAnsi="Constantia"/>
          <w:i/>
        </w:rPr>
        <w:t>Eighteenth-Century Studies</w:t>
      </w:r>
      <w:r w:rsidRPr="00325004">
        <w:rPr>
          <w:rFonts w:ascii="Constantia" w:hAnsi="Constantia"/>
        </w:rPr>
        <w:t>, 27, 235-254.</w:t>
      </w:r>
    </w:p>
    <w:p w:rsidR="00273F49" w:rsidRPr="00325004" w:rsidRDefault="00273F49" w:rsidP="00F54B14">
      <w:pPr>
        <w:spacing w:line="480" w:lineRule="auto"/>
        <w:ind w:left="993" w:hanging="993"/>
        <w:rPr>
          <w:rFonts w:ascii="Constantia" w:hAnsi="Constantia"/>
        </w:rPr>
      </w:pPr>
      <w:r w:rsidRPr="00325004">
        <w:rPr>
          <w:rFonts w:ascii="Constantia" w:hAnsi="Constantia"/>
        </w:rPr>
        <w:t xml:space="preserve">Hodnett, Edward (1978) </w:t>
      </w:r>
      <w:r w:rsidRPr="00325004">
        <w:rPr>
          <w:rFonts w:ascii="Constantia" w:hAnsi="Constantia"/>
          <w:i/>
        </w:rPr>
        <w:t>Francis Barlow: First Master of English Book Illustration</w:t>
      </w:r>
      <w:r w:rsidRPr="00325004">
        <w:rPr>
          <w:rFonts w:ascii="Constantia" w:hAnsi="Constantia"/>
        </w:rPr>
        <w:t>. Berkeley, CA: University of Los Angeles Press.</w:t>
      </w:r>
    </w:p>
    <w:p w:rsidR="00B24C09" w:rsidRPr="00325004" w:rsidRDefault="00B24C09" w:rsidP="00F54B14">
      <w:pPr>
        <w:spacing w:line="480" w:lineRule="auto"/>
        <w:ind w:left="993" w:hanging="993"/>
        <w:rPr>
          <w:rFonts w:ascii="Constantia" w:hAnsi="Constantia"/>
        </w:rPr>
      </w:pPr>
      <w:r w:rsidRPr="00325004">
        <w:rPr>
          <w:rFonts w:ascii="Constantia" w:hAnsi="Constantia"/>
        </w:rPr>
        <w:t xml:space="preserve">Hürlimann, Bettina (1967) </w:t>
      </w:r>
      <w:r w:rsidRPr="00325004">
        <w:rPr>
          <w:rFonts w:ascii="Constantia" w:hAnsi="Constantia"/>
          <w:i/>
        </w:rPr>
        <w:t>Three Centuries of Children's Books in Europe.</w:t>
      </w:r>
      <w:r w:rsidRPr="00325004">
        <w:rPr>
          <w:rFonts w:ascii="Constantia" w:hAnsi="Constantia"/>
        </w:rPr>
        <w:t xml:space="preserve"> Cleveland, OH</w:t>
      </w:r>
      <w:r w:rsidR="00205B75" w:rsidRPr="00325004">
        <w:rPr>
          <w:rFonts w:ascii="Constantia" w:hAnsi="Constantia"/>
        </w:rPr>
        <w:t>.</w:t>
      </w:r>
    </w:p>
    <w:p w:rsidR="00385DB3" w:rsidRPr="00325004" w:rsidRDefault="00385DB3" w:rsidP="00385DB3">
      <w:pPr>
        <w:spacing w:line="480" w:lineRule="auto"/>
        <w:ind w:left="993" w:hanging="993"/>
        <w:rPr>
          <w:rFonts w:ascii="Constantia" w:hAnsi="Constantia"/>
        </w:rPr>
      </w:pPr>
      <w:r w:rsidRPr="00325004">
        <w:rPr>
          <w:rFonts w:ascii="Constantia" w:hAnsi="Constantia"/>
        </w:rPr>
        <w:t xml:space="preserve">Ivy, James W. (1941) ‘The Wisdom of the Haitian Peasant: Or Some Haitian Proverbs Considered’, </w:t>
      </w:r>
      <w:r w:rsidRPr="00325004">
        <w:rPr>
          <w:rFonts w:ascii="Constantia" w:hAnsi="Constantia"/>
          <w:i/>
        </w:rPr>
        <w:t>The Journal of Negro History</w:t>
      </w:r>
      <w:r w:rsidRPr="00325004">
        <w:rPr>
          <w:rFonts w:ascii="Constantia" w:hAnsi="Constantia"/>
        </w:rPr>
        <w:t>, 26, 485-498.</w:t>
      </w:r>
    </w:p>
    <w:p w:rsidR="00205B75" w:rsidRPr="00325004" w:rsidRDefault="00205B75" w:rsidP="00205B75">
      <w:pPr>
        <w:spacing w:line="480" w:lineRule="auto"/>
        <w:ind w:left="993" w:hanging="993"/>
        <w:rPr>
          <w:rFonts w:ascii="Constantia" w:hAnsi="Constantia"/>
        </w:rPr>
      </w:pPr>
      <w:r w:rsidRPr="00325004">
        <w:rPr>
          <w:rFonts w:ascii="Constantia" w:hAnsi="Constantia"/>
        </w:rPr>
        <w:t xml:space="preserve">James, Thomas (1872) </w:t>
      </w:r>
      <w:r w:rsidRPr="00325004">
        <w:rPr>
          <w:rFonts w:ascii="Constantia" w:hAnsi="Constantia"/>
          <w:i/>
        </w:rPr>
        <w:t>Aesop's Fables: a New Version, Chiefly from Oriental Sources by AEsopus</w:t>
      </w:r>
      <w:r w:rsidRPr="00325004">
        <w:rPr>
          <w:rFonts w:ascii="Constantia" w:hAnsi="Constantia"/>
        </w:rPr>
        <w:t xml:space="preserve">:  </w:t>
      </w:r>
      <w:r w:rsidRPr="00325004">
        <w:rPr>
          <w:rFonts w:ascii="MS Mincho" w:hAnsi="MS Mincho" w:cs="MS Mincho"/>
        </w:rPr>
        <w:t>出版者不明</w:t>
      </w:r>
      <w:r w:rsidRPr="00325004">
        <w:rPr>
          <w:rFonts w:ascii="Constantia" w:hAnsi="Constantia"/>
        </w:rPr>
        <w:t>: Numadz.</w:t>
      </w:r>
    </w:p>
    <w:p w:rsidR="00F457B8" w:rsidRDefault="00F457B8" w:rsidP="00F54B14">
      <w:pPr>
        <w:spacing w:line="480" w:lineRule="auto"/>
        <w:ind w:left="993" w:hanging="993"/>
        <w:rPr>
          <w:rFonts w:ascii="Constantia" w:hAnsi="Constantia"/>
          <w:lang w:val="en-GB"/>
        </w:rPr>
      </w:pPr>
      <w:r w:rsidRPr="00325004">
        <w:rPr>
          <w:rFonts w:ascii="Constantia" w:hAnsi="Constantia"/>
        </w:rPr>
        <w:t xml:space="preserve">Keller, </w:t>
      </w:r>
      <w:r w:rsidRPr="00325004">
        <w:rPr>
          <w:rFonts w:ascii="Constantia" w:hAnsi="Constantia"/>
          <w:iCs/>
          <w:lang w:val="en-GB"/>
        </w:rPr>
        <w:t>Otto (1862)</w:t>
      </w:r>
      <w:r w:rsidRPr="00325004">
        <w:rPr>
          <w:rFonts w:ascii="Constantia" w:hAnsi="Constantia"/>
          <w:lang w:val="en-GB"/>
        </w:rPr>
        <w:t xml:space="preserve"> ‘Untersuchungen über</w:t>
      </w:r>
      <w:r w:rsidRPr="00325004">
        <w:rPr>
          <w:rFonts w:ascii="Constantia" w:hAnsi="Constantia"/>
          <w:i/>
          <w:lang w:val="en-GB"/>
        </w:rPr>
        <w:t xml:space="preserve"> </w:t>
      </w:r>
      <w:r w:rsidRPr="00325004">
        <w:rPr>
          <w:rFonts w:ascii="Constantia" w:hAnsi="Constantia"/>
          <w:iCs/>
          <w:lang w:val="en-GB"/>
        </w:rPr>
        <w:t xml:space="preserve">die Geschichte der griechischen Fabel’, </w:t>
      </w:r>
      <w:r w:rsidRPr="00325004">
        <w:rPr>
          <w:rFonts w:ascii="Constantia" w:hAnsi="Constantia"/>
          <w:i/>
          <w:lang w:val="en-GB"/>
        </w:rPr>
        <w:t xml:space="preserve">Jahrbuch für klassische Philologie, </w:t>
      </w:r>
      <w:r w:rsidRPr="00325004">
        <w:rPr>
          <w:rFonts w:ascii="Constantia" w:hAnsi="Constantia"/>
          <w:lang w:val="en-GB"/>
        </w:rPr>
        <w:t>4, supp. 4, 307-418</w:t>
      </w:r>
      <w:r w:rsidR="00364829">
        <w:rPr>
          <w:rFonts w:ascii="Constantia" w:hAnsi="Constantia"/>
          <w:lang w:val="en-GB"/>
        </w:rPr>
        <w:t>.</w:t>
      </w:r>
    </w:p>
    <w:p w:rsidR="00364829" w:rsidRPr="00325004" w:rsidRDefault="00364829" w:rsidP="00F54B14">
      <w:pPr>
        <w:spacing w:line="480" w:lineRule="auto"/>
        <w:ind w:left="993" w:hanging="993"/>
        <w:rPr>
          <w:rFonts w:ascii="Constantia" w:hAnsi="Constantia"/>
          <w:lang w:val="en-GB"/>
        </w:rPr>
      </w:pPr>
      <w:r w:rsidRPr="00364829">
        <w:rPr>
          <w:rFonts w:ascii="Constantia" w:hAnsi="Constantia"/>
          <w:lang w:val="en-GB"/>
        </w:rPr>
        <w:t xml:space="preserve">Kottsieper, Ingo (2008) ‘The Aramaic tradition: Ahikar’ in Leo G. Perdue (ed.) </w:t>
      </w:r>
      <w:r w:rsidRPr="00364829">
        <w:rPr>
          <w:rFonts w:ascii="Constantia" w:hAnsi="Constantia"/>
          <w:i/>
          <w:lang w:val="en-GB"/>
        </w:rPr>
        <w:t>Scribes, Sages and Seers: The Sage in the Eastern Mediterranean World</w:t>
      </w:r>
      <w:r w:rsidRPr="00364829">
        <w:rPr>
          <w:rFonts w:ascii="Constantia" w:hAnsi="Constantia"/>
          <w:lang w:val="en-GB"/>
        </w:rPr>
        <w:t>, 109-24. Göttingen</w:t>
      </w:r>
      <w:r>
        <w:rPr>
          <w:rFonts w:ascii="Constantia" w:hAnsi="Constantia"/>
          <w:lang w:val="en-GB"/>
        </w:rPr>
        <w:t>.</w:t>
      </w:r>
    </w:p>
    <w:p w:rsidR="00F46046" w:rsidRPr="00325004" w:rsidRDefault="00F46046" w:rsidP="00F54B14">
      <w:pPr>
        <w:spacing w:line="480" w:lineRule="auto"/>
        <w:ind w:left="993" w:hanging="993"/>
        <w:rPr>
          <w:rFonts w:ascii="Constantia" w:hAnsi="Constantia"/>
        </w:rPr>
      </w:pPr>
      <w:r w:rsidRPr="00325004">
        <w:rPr>
          <w:rFonts w:ascii="Constantia" w:hAnsi="Constantia"/>
        </w:rPr>
        <w:t xml:space="preserve">Kurke, Leslie (2011) </w:t>
      </w:r>
      <w:r w:rsidR="009F5032">
        <w:rPr>
          <w:rFonts w:ascii="Constantia" w:hAnsi="Constantia"/>
          <w:i/>
        </w:rPr>
        <w:t>Aesopic Conversations</w:t>
      </w:r>
      <w:r w:rsidRPr="00325004">
        <w:rPr>
          <w:rFonts w:ascii="Constantia" w:hAnsi="Constantia"/>
          <w:i/>
        </w:rPr>
        <w:t>: popular tradition, cultural dialogue, and the invention of Greek prose.</w:t>
      </w:r>
      <w:r w:rsidRPr="00325004">
        <w:rPr>
          <w:rFonts w:ascii="Constantia" w:hAnsi="Constantia"/>
        </w:rPr>
        <w:t xml:space="preserve"> Princeton, N.J. and Oxford: Princeton University Press.</w:t>
      </w:r>
    </w:p>
    <w:p w:rsidR="00DA7FF9" w:rsidRPr="00325004" w:rsidRDefault="00DA7FF9" w:rsidP="00F54B14">
      <w:pPr>
        <w:spacing w:line="480" w:lineRule="auto"/>
        <w:ind w:left="993" w:hanging="993"/>
        <w:rPr>
          <w:rFonts w:ascii="Constantia" w:hAnsi="Constantia"/>
        </w:rPr>
      </w:pPr>
      <w:r w:rsidRPr="00325004">
        <w:rPr>
          <w:rFonts w:ascii="Constantia" w:hAnsi="Constantia"/>
        </w:rPr>
        <w:t>Kutscher, Gerdt (1987)</w:t>
      </w:r>
      <w:r w:rsidRPr="00325004">
        <w:rPr>
          <w:rFonts w:ascii="Constantia" w:hAnsi="Constantia"/>
          <w:lang w:val="en-GB"/>
        </w:rPr>
        <w:t xml:space="preserve"> </w:t>
      </w:r>
      <w:r w:rsidRPr="00325004">
        <w:rPr>
          <w:rFonts w:ascii="Constantia" w:hAnsi="Constantia"/>
          <w:i/>
          <w:lang w:val="en-GB"/>
        </w:rPr>
        <w:t>Aesop in Mexico : die Fabeln des Aesop in aztekischer Sprache</w:t>
      </w:r>
      <w:r w:rsidRPr="00325004">
        <w:rPr>
          <w:rFonts w:ascii="Constantia" w:hAnsi="Constantia"/>
          <w:lang w:val="en-GB"/>
        </w:rPr>
        <w:t xml:space="preserve">. </w:t>
      </w:r>
      <w:r w:rsidR="009F5032">
        <w:rPr>
          <w:rFonts w:ascii="Constantia" w:hAnsi="Constantia"/>
          <w:lang w:val="en-GB"/>
        </w:rPr>
        <w:t>Berlin: Gebr. Mann.</w:t>
      </w:r>
    </w:p>
    <w:p w:rsidR="00062379" w:rsidRPr="00325004" w:rsidRDefault="00062379" w:rsidP="00F54B14">
      <w:pPr>
        <w:spacing w:line="480" w:lineRule="auto"/>
        <w:ind w:left="993" w:hanging="993"/>
        <w:rPr>
          <w:rFonts w:ascii="Constantia" w:hAnsi="Constantia"/>
        </w:rPr>
      </w:pPr>
      <w:r w:rsidRPr="00325004">
        <w:rPr>
          <w:rFonts w:ascii="Constantia" w:hAnsi="Constantia"/>
        </w:rPr>
        <w:t xml:space="preserve">Leighton, Alexandra </w:t>
      </w:r>
      <w:r w:rsidR="00A20930" w:rsidRPr="00325004">
        <w:rPr>
          <w:rFonts w:ascii="Constantia" w:hAnsi="Constantia"/>
        </w:rPr>
        <w:t xml:space="preserve">(1891) </w:t>
      </w:r>
      <w:r w:rsidR="00A20930" w:rsidRPr="00325004">
        <w:rPr>
          <w:rFonts w:ascii="Constantia" w:hAnsi="Constantia"/>
          <w:i/>
        </w:rPr>
        <w:t>Life and letters of Robert Browning</w:t>
      </w:r>
      <w:r w:rsidR="00A20930" w:rsidRPr="00325004">
        <w:rPr>
          <w:rFonts w:ascii="Constantia" w:hAnsi="Constantia"/>
        </w:rPr>
        <w:t>. 2</w:t>
      </w:r>
      <w:r w:rsidR="00A20930" w:rsidRPr="00325004">
        <w:rPr>
          <w:rFonts w:ascii="Constantia" w:hAnsi="Constantia"/>
          <w:vertAlign w:val="superscript"/>
        </w:rPr>
        <w:t>nd</w:t>
      </w:r>
      <w:r w:rsidR="00A20930" w:rsidRPr="00325004">
        <w:rPr>
          <w:rFonts w:ascii="Constantia" w:hAnsi="Constantia"/>
        </w:rPr>
        <w:t xml:space="preserve"> ed. London: Smith, Elder.</w:t>
      </w:r>
    </w:p>
    <w:p w:rsidR="00AC2D6A" w:rsidRPr="00325004" w:rsidRDefault="00AC2D6A" w:rsidP="00F54B14">
      <w:pPr>
        <w:spacing w:line="480" w:lineRule="auto"/>
        <w:ind w:left="993" w:hanging="993"/>
        <w:rPr>
          <w:rFonts w:ascii="Constantia" w:hAnsi="Constantia"/>
        </w:rPr>
      </w:pPr>
      <w:r w:rsidRPr="00325004">
        <w:rPr>
          <w:rFonts w:ascii="Constantia" w:hAnsi="Constantia"/>
        </w:rPr>
        <w:t xml:space="preserve">Lerer, Seth (2008) </w:t>
      </w:r>
      <w:r w:rsidRPr="00325004">
        <w:rPr>
          <w:rFonts w:ascii="Constantia" w:hAnsi="Constantia"/>
          <w:i/>
        </w:rPr>
        <w:t>Children's Literature: A Reader's History from Aesop to Harry Potter</w:t>
      </w:r>
      <w:r w:rsidRPr="00325004">
        <w:rPr>
          <w:rFonts w:ascii="Constantia" w:hAnsi="Constantia"/>
        </w:rPr>
        <w:t>. Chicago, IL: University of Chicago Press,</w:t>
      </w:r>
    </w:p>
    <w:p w:rsidR="002F484B" w:rsidRPr="00325004" w:rsidRDefault="002F484B" w:rsidP="00F54B14">
      <w:pPr>
        <w:spacing w:line="480" w:lineRule="auto"/>
        <w:ind w:left="993" w:hanging="993"/>
        <w:rPr>
          <w:rFonts w:ascii="Constantia" w:hAnsi="Constantia"/>
        </w:rPr>
      </w:pPr>
      <w:r w:rsidRPr="00325004">
        <w:rPr>
          <w:rFonts w:ascii="Constantia" w:hAnsi="Constantia"/>
        </w:rPr>
        <w:t xml:space="preserve">L’Estrange, Roger (1669) </w:t>
      </w:r>
      <w:r w:rsidRPr="00325004">
        <w:rPr>
          <w:rFonts w:ascii="Constantia" w:hAnsi="Constantia"/>
          <w:i/>
        </w:rPr>
        <w:t>Fables, of Aesop, and other eminent mythologists: with morals and reflections</w:t>
      </w:r>
      <w:r w:rsidRPr="00325004">
        <w:rPr>
          <w:rFonts w:ascii="Constantia" w:hAnsi="Constantia"/>
        </w:rPr>
        <w:t>. London: R. Sare</w:t>
      </w:r>
    </w:p>
    <w:p w:rsidR="00B27DF8" w:rsidRPr="00325004" w:rsidRDefault="00B27DF8" w:rsidP="00F54B14">
      <w:pPr>
        <w:spacing w:line="480" w:lineRule="auto"/>
        <w:ind w:left="993" w:hanging="993"/>
        <w:rPr>
          <w:rFonts w:ascii="Constantia" w:hAnsi="Constantia"/>
        </w:rPr>
      </w:pPr>
      <w:r w:rsidRPr="00325004">
        <w:rPr>
          <w:rFonts w:ascii="Constantia" w:hAnsi="Constantia"/>
        </w:rPr>
        <w:t>Lewis, Jayne Elizabeth (1991)</w:t>
      </w:r>
      <w:r w:rsidR="0073109C" w:rsidRPr="00325004">
        <w:rPr>
          <w:rFonts w:ascii="Constantia" w:hAnsi="Constantia"/>
        </w:rPr>
        <w:t xml:space="preserve">  ‘Swift’s Aesop/Bentley’s Aesop: the modern body and the figures of antiquity,’  </w:t>
      </w:r>
      <w:r w:rsidR="0073109C" w:rsidRPr="00325004">
        <w:rPr>
          <w:rFonts w:ascii="Constantia" w:hAnsi="Constantia"/>
          <w:i/>
        </w:rPr>
        <w:t>The Eighteenth Century</w:t>
      </w:r>
      <w:r w:rsidR="009F5032">
        <w:rPr>
          <w:rFonts w:ascii="Constantia" w:hAnsi="Constantia"/>
        </w:rPr>
        <w:t xml:space="preserve"> 32, </w:t>
      </w:r>
      <w:r w:rsidR="0073109C" w:rsidRPr="00325004">
        <w:rPr>
          <w:rFonts w:ascii="Constantia" w:hAnsi="Constantia"/>
        </w:rPr>
        <w:t>99-118.</w:t>
      </w:r>
    </w:p>
    <w:p w:rsidR="00A17074" w:rsidRPr="00325004" w:rsidRDefault="00A17074" w:rsidP="00F54B14">
      <w:pPr>
        <w:spacing w:line="480" w:lineRule="auto"/>
        <w:ind w:left="993" w:hanging="993"/>
        <w:rPr>
          <w:rFonts w:ascii="Constantia" w:hAnsi="Constantia"/>
        </w:rPr>
      </w:pPr>
      <w:r w:rsidRPr="00325004">
        <w:rPr>
          <w:rFonts w:ascii="Constantia" w:hAnsi="Constantia"/>
        </w:rPr>
        <w:t xml:space="preserve">Locke, J. (1703) </w:t>
      </w:r>
      <w:r w:rsidRPr="00325004">
        <w:rPr>
          <w:rFonts w:ascii="Constantia" w:hAnsi="Constantia"/>
          <w:i/>
        </w:rPr>
        <w:t>Æsop’s Fables, in English &amp; Latin, Interlineary, for the Benefit of those who not having a master would learn either of these tongues. With Sculptures</w:t>
      </w:r>
      <w:r w:rsidRPr="00325004">
        <w:rPr>
          <w:rFonts w:ascii="Constantia" w:hAnsi="Constantia"/>
        </w:rPr>
        <w:t>. London 1703. Printed for A. &amp; J. Churchil  at the Black Swan in Pater-Noster Row</w:t>
      </w:r>
    </w:p>
    <w:p w:rsidR="00A17074" w:rsidRPr="00325004" w:rsidRDefault="00A50837" w:rsidP="00F54B14">
      <w:pPr>
        <w:spacing w:line="480" w:lineRule="auto"/>
        <w:ind w:left="993" w:hanging="993"/>
        <w:rPr>
          <w:rFonts w:ascii="Constantia" w:hAnsi="Constantia"/>
        </w:rPr>
      </w:pPr>
      <w:r w:rsidRPr="00325004">
        <w:rPr>
          <w:rFonts w:ascii="Constantia" w:hAnsi="Constantia"/>
        </w:rPr>
        <w:t>Locke, J. (1910 [1693]</w:t>
      </w:r>
      <w:r w:rsidR="00DE4477" w:rsidRPr="00325004">
        <w:rPr>
          <w:rFonts w:ascii="Constantia" w:hAnsi="Constantia"/>
        </w:rPr>
        <w:t>)</w:t>
      </w:r>
      <w:r w:rsidRPr="00325004">
        <w:rPr>
          <w:rFonts w:ascii="Constantia" w:hAnsi="Constantia"/>
        </w:rPr>
        <w:t xml:space="preserve"> ‘Some thoughts concerning education’, in </w:t>
      </w:r>
      <w:r w:rsidRPr="00325004">
        <w:rPr>
          <w:rFonts w:ascii="Constantia" w:hAnsi="Constantia"/>
          <w:i/>
        </w:rPr>
        <w:t xml:space="preserve">English philosophers of the seventeenth and eighteenth centuries: Locke, Berkeley, Hume </w:t>
      </w:r>
      <w:r w:rsidRPr="00325004">
        <w:rPr>
          <w:rFonts w:ascii="Constantia" w:hAnsi="Constantia"/>
        </w:rPr>
        <w:t xml:space="preserve">[= </w:t>
      </w:r>
      <w:r w:rsidRPr="00325004">
        <w:rPr>
          <w:rFonts w:ascii="Constantia" w:hAnsi="Constantia"/>
          <w:i/>
        </w:rPr>
        <w:t>The Harvard Classics</w:t>
      </w:r>
      <w:r w:rsidRPr="00325004">
        <w:rPr>
          <w:rFonts w:ascii="Constantia" w:hAnsi="Constantia"/>
        </w:rPr>
        <w:t xml:space="preserve">, </w:t>
      </w:r>
      <w:r w:rsidR="00DE4477" w:rsidRPr="00325004">
        <w:rPr>
          <w:rFonts w:ascii="Constantia" w:hAnsi="Constantia"/>
        </w:rPr>
        <w:t xml:space="preserve"> vol. 37]</w:t>
      </w:r>
      <w:r w:rsidRPr="00325004">
        <w:rPr>
          <w:rFonts w:ascii="Constantia" w:hAnsi="Constantia"/>
        </w:rPr>
        <w:t xml:space="preserve"> New York: Collier.</w:t>
      </w:r>
    </w:p>
    <w:p w:rsidR="00EF5D71" w:rsidRPr="00325004" w:rsidRDefault="00EF5D71" w:rsidP="00F54B14">
      <w:pPr>
        <w:spacing w:line="480" w:lineRule="auto"/>
        <w:ind w:left="993" w:hanging="993"/>
        <w:rPr>
          <w:rFonts w:ascii="Constantia" w:hAnsi="Constantia"/>
        </w:rPr>
      </w:pPr>
      <w:r w:rsidRPr="00325004">
        <w:rPr>
          <w:rFonts w:ascii="Constantia" w:hAnsi="Constantia"/>
        </w:rPr>
        <w:t xml:space="preserve">Lyons, Martyn (2001) </w:t>
      </w:r>
      <w:r w:rsidRPr="00325004">
        <w:rPr>
          <w:rFonts w:ascii="Constantia" w:hAnsi="Constantia"/>
          <w:i/>
        </w:rPr>
        <w:t>Readers and Society in Nineteenth-century France: workers, women, peasants</w:t>
      </w:r>
      <w:r w:rsidR="00FC6685" w:rsidRPr="00325004">
        <w:rPr>
          <w:rFonts w:ascii="Constantia" w:hAnsi="Constantia"/>
        </w:rPr>
        <w:t xml:space="preserve">. </w:t>
      </w:r>
      <w:r w:rsidRPr="00325004">
        <w:rPr>
          <w:rFonts w:ascii="Constantia" w:hAnsi="Constantia"/>
        </w:rPr>
        <w:t xml:space="preserve">Houndmills, Basingstoke, Hampshire </w:t>
      </w:r>
      <w:r w:rsidR="00FC6685" w:rsidRPr="00325004">
        <w:rPr>
          <w:rFonts w:ascii="Constantia" w:hAnsi="Constantia"/>
        </w:rPr>
        <w:t>and New York</w:t>
      </w:r>
      <w:r w:rsidRPr="00325004">
        <w:rPr>
          <w:rFonts w:ascii="Constantia" w:hAnsi="Constantia"/>
        </w:rPr>
        <w:t>: Palgrave.</w:t>
      </w:r>
    </w:p>
    <w:p w:rsidR="00DB71CE" w:rsidRPr="00325004" w:rsidRDefault="00DB71CE" w:rsidP="00DB71CE">
      <w:pPr>
        <w:spacing w:line="480" w:lineRule="auto"/>
        <w:ind w:left="993" w:hanging="993"/>
        <w:rPr>
          <w:rFonts w:ascii="Constantia" w:hAnsi="Constantia"/>
        </w:rPr>
      </w:pPr>
      <w:r w:rsidRPr="00325004">
        <w:rPr>
          <w:rFonts w:ascii="Constantia" w:hAnsi="Constantia"/>
        </w:rPr>
        <w:t xml:space="preserve">Malcolm X (1965) </w:t>
      </w:r>
      <w:r w:rsidRPr="00325004">
        <w:rPr>
          <w:rFonts w:ascii="Constantia" w:hAnsi="Constantia"/>
          <w:i/>
        </w:rPr>
        <w:t>The Autobiography of Malcolm X</w:t>
      </w:r>
      <w:r w:rsidRPr="00325004">
        <w:rPr>
          <w:rFonts w:ascii="Constantia" w:hAnsi="Constantia"/>
        </w:rPr>
        <w:t>, written with Alex Haley. New York: Grove Press</w:t>
      </w:r>
    </w:p>
    <w:p w:rsidR="00443E07" w:rsidRPr="00325004" w:rsidRDefault="00443E07" w:rsidP="00F54B14">
      <w:pPr>
        <w:spacing w:line="480" w:lineRule="auto"/>
        <w:ind w:left="993" w:hanging="993"/>
        <w:rPr>
          <w:rFonts w:ascii="Constantia" w:hAnsi="Constantia"/>
        </w:rPr>
      </w:pPr>
      <w:r w:rsidRPr="00325004">
        <w:rPr>
          <w:rFonts w:ascii="Constantia" w:hAnsi="Constantia"/>
        </w:rPr>
        <w:t xml:space="preserve">Mann, Jill (2009) </w:t>
      </w:r>
      <w:r w:rsidRPr="00325004">
        <w:rPr>
          <w:rFonts w:ascii="Constantia" w:hAnsi="Constantia"/>
          <w:i/>
        </w:rPr>
        <w:t>From Aesop to Reynard</w:t>
      </w:r>
      <w:r w:rsidRPr="00325004">
        <w:rPr>
          <w:rFonts w:ascii="Constantia" w:hAnsi="Constantia"/>
        </w:rPr>
        <w:t>. Oxford: OUP.</w:t>
      </w:r>
    </w:p>
    <w:p w:rsidR="003D2CDF" w:rsidRPr="00325004" w:rsidRDefault="003D2CDF" w:rsidP="003D2CDF">
      <w:pPr>
        <w:spacing w:line="480" w:lineRule="auto"/>
        <w:ind w:left="993" w:hanging="993"/>
        <w:rPr>
          <w:rFonts w:ascii="Constantia" w:hAnsi="Constantia"/>
        </w:rPr>
      </w:pPr>
      <w:r w:rsidRPr="00325004">
        <w:rPr>
          <w:rFonts w:ascii="Constantia" w:hAnsi="Constantia"/>
        </w:rPr>
        <w:t xml:space="preserve">Bombay Native Education Society (1837), </w:t>
      </w:r>
      <w:r w:rsidRPr="00325004">
        <w:rPr>
          <w:rFonts w:ascii="Constantia" w:hAnsi="Constantia"/>
          <w:i/>
        </w:rPr>
        <w:t>Mura't,hee translation of Esops fables</w:t>
      </w:r>
      <w:r w:rsidRPr="00325004">
        <w:rPr>
          <w:rFonts w:ascii="Constantia" w:hAnsi="Constantia"/>
        </w:rPr>
        <w:t>. Bombay: BNES.</w:t>
      </w:r>
    </w:p>
    <w:p w:rsidR="00B15C40" w:rsidRPr="00325004" w:rsidRDefault="00B15C40" w:rsidP="00B15C40">
      <w:pPr>
        <w:spacing w:line="480" w:lineRule="auto"/>
        <w:ind w:left="993" w:hanging="993"/>
        <w:rPr>
          <w:rFonts w:ascii="Constantia" w:hAnsi="Constantia"/>
        </w:rPr>
      </w:pPr>
      <w:r w:rsidRPr="00325004">
        <w:rPr>
          <w:rFonts w:ascii="Constantia" w:hAnsi="Constantia"/>
        </w:rPr>
        <w:t xml:space="preserve">Methodist Church (Fiji) (1902) </w:t>
      </w:r>
      <w:r w:rsidRPr="00325004">
        <w:rPr>
          <w:rFonts w:ascii="Constantia" w:hAnsi="Constantia"/>
          <w:i/>
        </w:rPr>
        <w:t xml:space="preserve">Ai Vola i tukutuku me vakayagataki e na vuli, kei na wili-vola e Viti. </w:t>
      </w:r>
      <w:r w:rsidRPr="00325004">
        <w:rPr>
          <w:rFonts w:ascii="Constantia" w:hAnsi="Constantia"/>
        </w:rPr>
        <w:t>Sydney: Epworth Printing and Publishing House.</w:t>
      </w:r>
    </w:p>
    <w:p w:rsidR="001228F3" w:rsidRPr="00325004" w:rsidRDefault="001228F3" w:rsidP="00F54B14">
      <w:pPr>
        <w:spacing w:line="480" w:lineRule="auto"/>
        <w:ind w:left="993" w:hanging="993"/>
        <w:rPr>
          <w:rFonts w:ascii="Constantia" w:hAnsi="Constantia"/>
        </w:rPr>
      </w:pPr>
      <w:r w:rsidRPr="00325004">
        <w:rPr>
          <w:rFonts w:ascii="Constantia" w:hAnsi="Constantia"/>
        </w:rPr>
        <w:t>Mill</w:t>
      </w:r>
      <w:r w:rsidR="00F0568B" w:rsidRPr="00325004">
        <w:rPr>
          <w:rFonts w:ascii="Constantia" w:hAnsi="Constantia"/>
        </w:rPr>
        <w:t xml:space="preserve">, John Stuart (2009 [1873]) </w:t>
      </w:r>
      <w:r w:rsidR="00F0568B" w:rsidRPr="00325004">
        <w:rPr>
          <w:rFonts w:ascii="Constantia" w:hAnsi="Constantia"/>
          <w:i/>
        </w:rPr>
        <w:t>Autobiography</w:t>
      </w:r>
      <w:r w:rsidR="00F0568B" w:rsidRPr="00325004">
        <w:rPr>
          <w:rFonts w:ascii="Constantia" w:hAnsi="Constantia"/>
        </w:rPr>
        <w:t>. Auckla</w:t>
      </w:r>
      <w:r w:rsidR="00317D87" w:rsidRPr="00325004">
        <w:rPr>
          <w:rFonts w:ascii="Constantia" w:hAnsi="Constantia"/>
        </w:rPr>
        <w:t>nd, New Zealand: Floating Press.</w:t>
      </w:r>
    </w:p>
    <w:p w:rsidR="00317D87" w:rsidRPr="00325004" w:rsidRDefault="00317D87" w:rsidP="00317D87">
      <w:pPr>
        <w:spacing w:line="480" w:lineRule="auto"/>
        <w:ind w:left="993" w:hanging="993"/>
        <w:rPr>
          <w:rFonts w:ascii="Constantia" w:hAnsi="Constantia"/>
        </w:rPr>
      </w:pPr>
      <w:r w:rsidRPr="00325004">
        <w:rPr>
          <w:rFonts w:ascii="Constantia" w:hAnsi="Constantia"/>
        </w:rPr>
        <w:t xml:space="preserve">Newbery, John (under pseudonym Abraham Aesop) </w:t>
      </w:r>
      <w:r w:rsidR="00F436BD" w:rsidRPr="00325004">
        <w:rPr>
          <w:rFonts w:ascii="Constantia" w:hAnsi="Constantia"/>
        </w:rPr>
        <w:t xml:space="preserve">(1765) </w:t>
      </w:r>
      <w:r w:rsidRPr="00325004">
        <w:rPr>
          <w:rFonts w:ascii="Constantia" w:hAnsi="Constantia"/>
          <w:i/>
        </w:rPr>
        <w:t>Fables in Verse, for the Improvement of the Young and Old</w:t>
      </w:r>
      <w:r w:rsidR="00F436BD" w:rsidRPr="00325004">
        <w:rPr>
          <w:rFonts w:ascii="Constantia" w:hAnsi="Constantia"/>
        </w:rPr>
        <w:t>. London: John Newbery</w:t>
      </w:r>
      <w:r w:rsidRPr="00325004">
        <w:rPr>
          <w:rFonts w:ascii="Constantia" w:hAnsi="Constantia"/>
        </w:rPr>
        <w:t>.</w:t>
      </w:r>
    </w:p>
    <w:p w:rsidR="00535F5F" w:rsidRDefault="00683F0A" w:rsidP="00F54B14">
      <w:pPr>
        <w:spacing w:line="480" w:lineRule="auto"/>
        <w:ind w:left="993" w:hanging="993"/>
        <w:rPr>
          <w:rFonts w:ascii="Constantia" w:hAnsi="Constantia"/>
          <w:lang w:val="en-GB"/>
        </w:rPr>
      </w:pPr>
      <w:r w:rsidRPr="00325004">
        <w:rPr>
          <w:rFonts w:ascii="Constantia" w:hAnsi="Constantia"/>
          <w:lang w:val="en-GB"/>
        </w:rPr>
        <w:t>Ormsby, Eric (2008) ‘</w:t>
      </w:r>
      <w:r w:rsidR="00535F5F" w:rsidRPr="00325004">
        <w:rPr>
          <w:rFonts w:ascii="Constantia" w:hAnsi="Constantia"/>
          <w:lang w:val="en-GB"/>
        </w:rPr>
        <w:t>Out of Aesop's Overcoat: Two Histories of Children's Literature</w:t>
      </w:r>
      <w:r w:rsidRPr="00325004">
        <w:rPr>
          <w:rFonts w:ascii="Constantia" w:hAnsi="Constantia"/>
          <w:lang w:val="en-GB"/>
        </w:rPr>
        <w:t>’</w:t>
      </w:r>
      <w:r w:rsidR="009F5032">
        <w:rPr>
          <w:rFonts w:ascii="Constantia" w:hAnsi="Constantia"/>
          <w:lang w:val="en-GB"/>
        </w:rPr>
        <w:t xml:space="preserve"> </w:t>
      </w:r>
      <w:r w:rsidR="009F5032">
        <w:rPr>
          <w:rFonts w:ascii="Constantia" w:hAnsi="Constantia"/>
          <w:i/>
          <w:lang w:val="en-GB"/>
        </w:rPr>
        <w:t>The New York Sun</w:t>
      </w:r>
      <w:r w:rsidR="000F38AF">
        <w:rPr>
          <w:rFonts w:ascii="Constantia" w:hAnsi="Constantia"/>
          <w:lang w:val="en-GB"/>
        </w:rPr>
        <w:t>, June 18</w:t>
      </w:r>
      <w:r w:rsidR="000F38AF" w:rsidRPr="000F38AF">
        <w:rPr>
          <w:rFonts w:ascii="Constantia" w:hAnsi="Constantia"/>
          <w:vertAlign w:val="superscript"/>
          <w:lang w:val="en-GB"/>
        </w:rPr>
        <w:t>th</w:t>
      </w:r>
      <w:r w:rsidR="000F38AF">
        <w:rPr>
          <w:rFonts w:ascii="Constantia" w:hAnsi="Constantia"/>
          <w:lang w:val="en-GB"/>
        </w:rPr>
        <w:t xml:space="preserve">. Available online at </w:t>
      </w:r>
    </w:p>
    <w:p w:rsidR="000F38AF" w:rsidRPr="00325004" w:rsidRDefault="000F38AF" w:rsidP="00F54B14">
      <w:pPr>
        <w:spacing w:line="480" w:lineRule="auto"/>
        <w:ind w:left="993" w:hanging="993"/>
        <w:rPr>
          <w:rFonts w:ascii="Constantia" w:hAnsi="Constantia"/>
          <w:i/>
          <w:lang w:val="en-GB"/>
        </w:rPr>
      </w:pPr>
      <w:r>
        <w:rPr>
          <w:rFonts w:ascii="Constantia" w:hAnsi="Constantia"/>
          <w:lang w:val="en-GB"/>
        </w:rPr>
        <w:tab/>
      </w:r>
      <w:hyperlink r:id="rId12" w:history="1">
        <w:r w:rsidRPr="00976110">
          <w:rPr>
            <w:rStyle w:val="Hyperlink"/>
            <w:rFonts w:ascii="Constantia" w:hAnsi="Constantia"/>
            <w:lang w:val="en-GB"/>
          </w:rPr>
          <w:t>http://www.nysun.com/arts/out-of-aesops-overcoat-two-histories-of-childrens/80183/</w:t>
        </w:r>
      </w:hyperlink>
      <w:r>
        <w:rPr>
          <w:rFonts w:ascii="Constantia" w:hAnsi="Constantia"/>
          <w:lang w:val="en-GB"/>
        </w:rPr>
        <w:t xml:space="preserve"> </w:t>
      </w:r>
    </w:p>
    <w:p w:rsidR="003649DE" w:rsidRPr="00325004" w:rsidRDefault="003649DE" w:rsidP="00F54B14">
      <w:pPr>
        <w:spacing w:line="480" w:lineRule="auto"/>
        <w:ind w:left="993" w:hanging="993"/>
        <w:rPr>
          <w:rFonts w:ascii="Constantia" w:hAnsi="Constantia"/>
          <w:lang w:val="en-GB"/>
        </w:rPr>
      </w:pPr>
      <w:r w:rsidRPr="00325004">
        <w:rPr>
          <w:rFonts w:ascii="Constantia" w:hAnsi="Constantia"/>
          <w:lang w:val="en-GB"/>
        </w:rPr>
        <w:t xml:space="preserve">Patterson, Annabel (1991) </w:t>
      </w:r>
      <w:r w:rsidRPr="00325004">
        <w:rPr>
          <w:rFonts w:ascii="Constantia" w:hAnsi="Constantia"/>
          <w:i/>
          <w:lang w:val="en-GB"/>
        </w:rPr>
        <w:t>Fables of Power: Aesopian writing and political history</w:t>
      </w:r>
      <w:r w:rsidRPr="00325004">
        <w:rPr>
          <w:rFonts w:ascii="Constantia" w:hAnsi="Constantia"/>
          <w:lang w:val="en-GB"/>
        </w:rPr>
        <w:t>. Durham, NC: Duke University Press.</w:t>
      </w:r>
    </w:p>
    <w:p w:rsidR="005A6E76" w:rsidRPr="000F38AF" w:rsidRDefault="005A6E76" w:rsidP="00F54B14">
      <w:pPr>
        <w:spacing w:line="480" w:lineRule="auto"/>
        <w:ind w:left="993" w:hanging="993"/>
        <w:rPr>
          <w:rFonts w:ascii="Constantia" w:hAnsi="Constantia"/>
          <w:lang w:val="en-GB"/>
        </w:rPr>
      </w:pPr>
      <w:r w:rsidRPr="00325004">
        <w:rPr>
          <w:rFonts w:ascii="Constantia" w:hAnsi="Constantia"/>
          <w:i/>
          <w:lang w:val="en-GB"/>
        </w:rPr>
        <w:t xml:space="preserve">Perry, Ben (1962a) ‘Demetrius of Phalerum and the Aesopic Fables’, TAPA  </w:t>
      </w:r>
      <w:r w:rsidRPr="000F38AF">
        <w:rPr>
          <w:rFonts w:ascii="Constantia" w:hAnsi="Constantia"/>
          <w:lang w:val="en-GB"/>
        </w:rPr>
        <w:t>93, 287-346</w:t>
      </w:r>
      <w:r w:rsidR="000F38AF">
        <w:rPr>
          <w:rFonts w:ascii="Constantia" w:hAnsi="Constantia"/>
          <w:lang w:val="en-GB"/>
        </w:rPr>
        <w:t>.</w:t>
      </w:r>
    </w:p>
    <w:p w:rsidR="00FE6044" w:rsidRPr="00325004" w:rsidRDefault="00FE6044" w:rsidP="00FE6044">
      <w:pPr>
        <w:spacing w:line="480" w:lineRule="auto"/>
        <w:ind w:left="993" w:hanging="993"/>
        <w:rPr>
          <w:rFonts w:ascii="Constantia" w:hAnsi="Constantia"/>
          <w:u w:val="single"/>
          <w:lang w:val="en-GB"/>
        </w:rPr>
      </w:pPr>
      <w:r w:rsidRPr="00325004">
        <w:rPr>
          <w:rFonts w:ascii="Constantia" w:hAnsi="Constantia"/>
          <w:lang w:val="en-GB"/>
        </w:rPr>
        <w:t xml:space="preserve">Raverty, H.G. (1871) </w:t>
      </w:r>
      <w:r w:rsidRPr="00325004">
        <w:rPr>
          <w:rFonts w:ascii="Constantia" w:hAnsi="Constantia"/>
          <w:i/>
          <w:lang w:val="en-GB"/>
        </w:rPr>
        <w:t>The Fables of Aesop al-Ḥakīm</w:t>
      </w:r>
      <w:r w:rsidRPr="00325004">
        <w:rPr>
          <w:rFonts w:ascii="Constantia" w:hAnsi="Constantia"/>
          <w:lang w:val="en-GB"/>
        </w:rPr>
        <w:t>. London: Williams and Norgate.</w:t>
      </w:r>
    </w:p>
    <w:p w:rsidR="005A6E76" w:rsidRDefault="00061321" w:rsidP="00F54B14">
      <w:pPr>
        <w:spacing w:line="480" w:lineRule="auto"/>
        <w:ind w:left="993" w:hanging="993"/>
        <w:rPr>
          <w:rFonts w:ascii="Constantia" w:hAnsi="Constantia"/>
          <w:lang w:val="en-GB"/>
        </w:rPr>
      </w:pPr>
      <w:r w:rsidRPr="00325004">
        <w:rPr>
          <w:rFonts w:ascii="Constantia" w:hAnsi="Constantia"/>
          <w:lang w:val="en-GB"/>
        </w:rPr>
        <w:t>Rothwell, Kenneth S. (1995) ‘ Aristophanes' "Wasps" and the Sociopolitics of Aesop's Fables’,</w:t>
      </w:r>
      <w:r w:rsidRPr="00325004">
        <w:rPr>
          <w:rFonts w:ascii="Constantia" w:hAnsi="Constantia"/>
          <w:i/>
          <w:lang w:val="en-GB"/>
        </w:rPr>
        <w:t xml:space="preserve"> CJ </w:t>
      </w:r>
      <w:r w:rsidRPr="00325004">
        <w:rPr>
          <w:rFonts w:ascii="Constantia" w:hAnsi="Constantia"/>
          <w:lang w:val="en-GB"/>
        </w:rPr>
        <w:t>90, 233-254</w:t>
      </w:r>
      <w:r w:rsidR="00364829">
        <w:rPr>
          <w:rFonts w:ascii="Constantia" w:hAnsi="Constantia"/>
          <w:lang w:val="en-GB"/>
        </w:rPr>
        <w:t>.</w:t>
      </w:r>
    </w:p>
    <w:p w:rsidR="00364829" w:rsidRPr="00364829" w:rsidRDefault="00364829" w:rsidP="00F54B14">
      <w:pPr>
        <w:spacing w:line="480" w:lineRule="auto"/>
        <w:ind w:left="993" w:hanging="993"/>
        <w:rPr>
          <w:rFonts w:ascii="Constantia" w:hAnsi="Constantia"/>
          <w:lang w:val="en-GB"/>
        </w:rPr>
      </w:pPr>
      <w:r>
        <w:rPr>
          <w:rFonts w:ascii="Constantia" w:hAnsi="Constantia"/>
          <w:lang w:val="en-GB"/>
        </w:rPr>
        <w:t xml:space="preserve">Rowe, C.J. (2010) </w:t>
      </w:r>
      <w:r>
        <w:rPr>
          <w:rFonts w:ascii="Constantia" w:hAnsi="Constantia"/>
          <w:i/>
          <w:lang w:val="en-GB"/>
        </w:rPr>
        <w:t>The Last Days of Socrates</w:t>
      </w:r>
      <w:r>
        <w:rPr>
          <w:rFonts w:ascii="Constantia" w:hAnsi="Constantia"/>
          <w:lang w:val="en-GB"/>
        </w:rPr>
        <w:t>. London: Penguin.</w:t>
      </w:r>
    </w:p>
    <w:p w:rsidR="005E2376" w:rsidRPr="00325004" w:rsidRDefault="005E2376" w:rsidP="00F54B14">
      <w:pPr>
        <w:autoSpaceDE w:val="0"/>
        <w:autoSpaceDN w:val="0"/>
        <w:adjustRightInd w:val="0"/>
        <w:spacing w:line="480" w:lineRule="auto"/>
        <w:ind w:left="993" w:hanging="993"/>
        <w:rPr>
          <w:rFonts w:ascii="Constantia" w:hAnsi="Constantia"/>
          <w:lang w:val="en-GB" w:eastAsia="en-GB"/>
        </w:rPr>
      </w:pPr>
      <w:r w:rsidRPr="00325004">
        <w:rPr>
          <w:rFonts w:ascii="Constantia" w:hAnsi="Constantia"/>
          <w:lang w:val="en-GB" w:eastAsia="en-GB"/>
        </w:rPr>
        <w:t>Schirokauer, A</w:t>
      </w:r>
      <w:r w:rsidR="000F38AF">
        <w:rPr>
          <w:rFonts w:ascii="Constantia" w:hAnsi="Constantia"/>
          <w:lang w:val="en-GB" w:eastAsia="en-GB"/>
        </w:rPr>
        <w:t xml:space="preserve"> (</w:t>
      </w:r>
      <w:r w:rsidRPr="00325004">
        <w:rPr>
          <w:rFonts w:ascii="Constantia" w:hAnsi="Constantia"/>
          <w:lang w:val="en-GB" w:eastAsia="en-GB"/>
        </w:rPr>
        <w:t>1947</w:t>
      </w:r>
      <w:r w:rsidR="000F38AF">
        <w:rPr>
          <w:rFonts w:ascii="Constantia" w:hAnsi="Constantia"/>
          <w:lang w:val="en-GB" w:eastAsia="en-GB"/>
        </w:rPr>
        <w:t>) ‘</w:t>
      </w:r>
      <w:r w:rsidRPr="00325004">
        <w:rPr>
          <w:rFonts w:ascii="Constantia" w:hAnsi="Constantia"/>
          <w:lang w:val="en-GB" w:eastAsia="en-GB"/>
        </w:rPr>
        <w:t>Luthers Arbeit am Aesop,</w:t>
      </w:r>
      <w:r w:rsidR="000F38AF">
        <w:rPr>
          <w:rFonts w:ascii="Constantia" w:hAnsi="Constantia"/>
          <w:lang w:val="en-GB" w:eastAsia="en-GB"/>
        </w:rPr>
        <w:t>’</w:t>
      </w:r>
      <w:r w:rsidRPr="00325004">
        <w:rPr>
          <w:rFonts w:ascii="Constantia" w:hAnsi="Constantia"/>
          <w:lang w:val="en-GB" w:eastAsia="en-GB"/>
        </w:rPr>
        <w:t xml:space="preserve"> </w:t>
      </w:r>
      <w:r w:rsidRPr="00325004">
        <w:rPr>
          <w:rFonts w:ascii="Constantia" w:hAnsi="Constantia"/>
          <w:i/>
          <w:lang w:val="en-GB" w:eastAsia="en-GB"/>
        </w:rPr>
        <w:t>Modern Language Notes</w:t>
      </w:r>
      <w:r w:rsidRPr="00325004">
        <w:rPr>
          <w:rFonts w:ascii="Constantia" w:hAnsi="Constantia"/>
          <w:lang w:val="en-GB" w:eastAsia="en-GB"/>
        </w:rPr>
        <w:t>, 62,</w:t>
      </w:r>
      <w:r w:rsidR="00683F0A" w:rsidRPr="00325004">
        <w:rPr>
          <w:rFonts w:ascii="Constantia" w:hAnsi="Constantia"/>
          <w:lang w:val="en-GB" w:eastAsia="en-GB"/>
        </w:rPr>
        <w:t xml:space="preserve"> </w:t>
      </w:r>
      <w:r w:rsidRPr="00325004">
        <w:rPr>
          <w:rFonts w:ascii="Constantia" w:hAnsi="Constantia"/>
          <w:lang w:val="en-GB" w:eastAsia="en-GB"/>
        </w:rPr>
        <w:t>7384.</w:t>
      </w:r>
    </w:p>
    <w:p w:rsidR="005E2376" w:rsidRPr="00325004" w:rsidRDefault="005E2376" w:rsidP="00683F0A">
      <w:pPr>
        <w:autoSpaceDE w:val="0"/>
        <w:autoSpaceDN w:val="0"/>
        <w:adjustRightInd w:val="0"/>
        <w:spacing w:line="480" w:lineRule="auto"/>
        <w:ind w:left="993" w:hanging="993"/>
        <w:rPr>
          <w:rFonts w:ascii="Constantia" w:hAnsi="Constantia"/>
          <w:lang w:val="en-GB" w:eastAsia="en-GB"/>
        </w:rPr>
      </w:pPr>
      <w:r w:rsidRPr="00325004">
        <w:rPr>
          <w:rFonts w:ascii="Constantia" w:hAnsi="Constantia"/>
          <w:lang w:val="en-GB" w:eastAsia="en-GB"/>
        </w:rPr>
        <w:t xml:space="preserve">Simon, W. and Schultze, M. </w:t>
      </w:r>
      <w:r w:rsidR="00683F0A" w:rsidRPr="00325004">
        <w:rPr>
          <w:rFonts w:ascii="Constantia" w:hAnsi="Constantia"/>
          <w:lang w:val="en-GB" w:eastAsia="en-GB"/>
        </w:rPr>
        <w:t>(</w:t>
      </w:r>
      <w:r w:rsidRPr="00325004">
        <w:rPr>
          <w:rFonts w:ascii="Constantia" w:hAnsi="Constantia"/>
          <w:lang w:val="en-GB" w:eastAsia="en-GB"/>
        </w:rPr>
        <w:t>1983</w:t>
      </w:r>
      <w:r w:rsidR="00683F0A" w:rsidRPr="00325004">
        <w:rPr>
          <w:rFonts w:ascii="Constantia" w:hAnsi="Constantia"/>
          <w:lang w:val="en-GB" w:eastAsia="en-GB"/>
        </w:rPr>
        <w:t>)</w:t>
      </w:r>
      <w:r w:rsidRPr="00325004">
        <w:rPr>
          <w:rFonts w:ascii="Constantia" w:hAnsi="Constantia"/>
          <w:lang w:val="en-GB" w:eastAsia="en-GB"/>
        </w:rPr>
        <w:t xml:space="preserve"> </w:t>
      </w:r>
      <w:r w:rsidRPr="000F38AF">
        <w:rPr>
          <w:rFonts w:ascii="Constantia" w:hAnsi="Constantia"/>
          <w:i/>
          <w:lang w:val="en-GB" w:eastAsia="en-GB"/>
        </w:rPr>
        <w:t>Martin Luther, Briefe und Aesop</w:t>
      </w:r>
      <w:r w:rsidR="00683F0A" w:rsidRPr="000F38AF">
        <w:rPr>
          <w:rFonts w:ascii="Constantia" w:hAnsi="Constantia"/>
          <w:i/>
          <w:lang w:val="en-GB" w:eastAsia="en-GB"/>
        </w:rPr>
        <w:t xml:space="preserve"> </w:t>
      </w:r>
      <w:r w:rsidRPr="000F38AF">
        <w:rPr>
          <w:rFonts w:ascii="Constantia" w:hAnsi="Constantia"/>
          <w:i/>
          <w:lang w:val="en-GB" w:eastAsia="en-GB"/>
        </w:rPr>
        <w:t>Fabeln:</w:t>
      </w:r>
      <w:r w:rsidR="00683F0A" w:rsidRPr="000F38AF">
        <w:rPr>
          <w:rFonts w:ascii="Constantia" w:hAnsi="Constantia"/>
          <w:i/>
          <w:lang w:val="en-GB" w:eastAsia="en-GB"/>
        </w:rPr>
        <w:t xml:space="preserve"> </w:t>
      </w:r>
      <w:r w:rsidRPr="000F38AF">
        <w:rPr>
          <w:rFonts w:ascii="Constantia" w:hAnsi="Constantia"/>
          <w:i/>
          <w:lang w:val="en-GB" w:eastAsia="en-GB"/>
        </w:rPr>
        <w:t>Codex Ottobonianus Latinus 3029: Kommentarband zur</w:t>
      </w:r>
      <w:r w:rsidR="00683F0A" w:rsidRPr="000F38AF">
        <w:rPr>
          <w:rFonts w:ascii="Constantia" w:hAnsi="Constantia"/>
          <w:i/>
          <w:lang w:val="en-GB" w:eastAsia="en-GB"/>
        </w:rPr>
        <w:t xml:space="preserve"> </w:t>
      </w:r>
      <w:r w:rsidRPr="000F38AF">
        <w:rPr>
          <w:rFonts w:ascii="Constantia" w:hAnsi="Constantia"/>
          <w:i/>
          <w:lang w:val="en-GB" w:eastAsia="en-GB"/>
        </w:rPr>
        <w:t>Faksimileau</w:t>
      </w:r>
      <w:r w:rsidR="00683F0A" w:rsidRPr="000F38AF">
        <w:rPr>
          <w:rFonts w:ascii="Constantia" w:hAnsi="Constantia"/>
          <w:i/>
          <w:lang w:val="en-GB" w:eastAsia="en-GB"/>
        </w:rPr>
        <w:t>sgabe des Cod. Ottob. Lat. 3029</w:t>
      </w:r>
      <w:r w:rsidR="00683F0A" w:rsidRPr="00325004">
        <w:rPr>
          <w:rFonts w:ascii="Constantia" w:hAnsi="Constantia"/>
          <w:lang w:val="en-GB" w:eastAsia="en-GB"/>
        </w:rPr>
        <w:t xml:space="preserve">. </w:t>
      </w:r>
      <w:r w:rsidRPr="00325004">
        <w:rPr>
          <w:rFonts w:ascii="Constantia" w:hAnsi="Constantia"/>
          <w:lang w:val="en-GB" w:eastAsia="en-GB"/>
        </w:rPr>
        <w:t xml:space="preserve"> Zurich.</w:t>
      </w:r>
    </w:p>
    <w:p w:rsidR="005E2376" w:rsidRPr="00325004" w:rsidRDefault="005E2376" w:rsidP="00683F0A">
      <w:pPr>
        <w:autoSpaceDE w:val="0"/>
        <w:autoSpaceDN w:val="0"/>
        <w:adjustRightInd w:val="0"/>
        <w:spacing w:line="480" w:lineRule="auto"/>
        <w:ind w:left="993" w:hanging="993"/>
        <w:rPr>
          <w:rFonts w:ascii="Constantia" w:hAnsi="Constantia"/>
          <w:lang w:val="en-GB" w:eastAsia="en-GB"/>
        </w:rPr>
      </w:pPr>
      <w:r w:rsidRPr="00325004">
        <w:rPr>
          <w:rFonts w:ascii="Constantia" w:hAnsi="Constantia"/>
          <w:lang w:val="en-GB" w:eastAsia="en-GB"/>
        </w:rPr>
        <w:t xml:space="preserve">Thiele, E. </w:t>
      </w:r>
      <w:r w:rsidR="00683F0A" w:rsidRPr="00325004">
        <w:rPr>
          <w:rFonts w:ascii="Constantia" w:hAnsi="Constantia"/>
          <w:lang w:val="en-GB" w:eastAsia="en-GB"/>
        </w:rPr>
        <w:t>(</w:t>
      </w:r>
      <w:r w:rsidRPr="00325004">
        <w:rPr>
          <w:rFonts w:ascii="Constantia" w:hAnsi="Constantia"/>
          <w:lang w:val="en-GB" w:eastAsia="en-GB"/>
        </w:rPr>
        <w:t>1911</w:t>
      </w:r>
      <w:r w:rsidR="00683F0A" w:rsidRPr="00325004">
        <w:rPr>
          <w:rFonts w:ascii="Constantia" w:hAnsi="Constantia"/>
          <w:lang w:val="en-GB" w:eastAsia="en-GB"/>
        </w:rPr>
        <w:t>)</w:t>
      </w:r>
      <w:r w:rsidRPr="00325004">
        <w:rPr>
          <w:rFonts w:ascii="Constantia" w:hAnsi="Constantia"/>
          <w:lang w:val="en-GB" w:eastAsia="en-GB"/>
        </w:rPr>
        <w:t xml:space="preserve"> </w:t>
      </w:r>
      <w:r w:rsidRPr="00325004">
        <w:rPr>
          <w:rFonts w:ascii="Constantia" w:hAnsi="Constantia"/>
          <w:i/>
          <w:lang w:val="en-GB" w:eastAsia="en-GB"/>
        </w:rPr>
        <w:t>Luthers Fabeln nach seiner Handschrift und den Drucken</w:t>
      </w:r>
      <w:r w:rsidR="00683F0A" w:rsidRPr="00325004">
        <w:rPr>
          <w:rFonts w:ascii="Constantia" w:hAnsi="Constantia"/>
          <w:i/>
          <w:lang w:val="en-GB" w:eastAsia="en-GB"/>
        </w:rPr>
        <w:t xml:space="preserve"> n</w:t>
      </w:r>
      <w:r w:rsidRPr="00325004">
        <w:rPr>
          <w:rFonts w:ascii="Constantia" w:hAnsi="Constantia"/>
          <w:i/>
          <w:lang w:val="en-GB" w:eastAsia="en-GB"/>
        </w:rPr>
        <w:t>eubearbeitet</w:t>
      </w:r>
      <w:r w:rsidRPr="00325004">
        <w:rPr>
          <w:rFonts w:ascii="Constantia" w:hAnsi="Constantia"/>
          <w:lang w:val="en-GB" w:eastAsia="en-GB"/>
        </w:rPr>
        <w:t>, Halle</w:t>
      </w:r>
    </w:p>
    <w:p w:rsidR="00232DDB" w:rsidRPr="00325004" w:rsidRDefault="00232DDB" w:rsidP="00232DDB">
      <w:pPr>
        <w:autoSpaceDE w:val="0"/>
        <w:autoSpaceDN w:val="0"/>
        <w:adjustRightInd w:val="0"/>
        <w:ind w:left="993" w:hanging="993"/>
        <w:rPr>
          <w:rFonts w:ascii="Constantia" w:hAnsi="Constantia"/>
          <w:lang w:eastAsia="en-GB"/>
        </w:rPr>
      </w:pPr>
      <w:r w:rsidRPr="00325004">
        <w:rPr>
          <w:rFonts w:ascii="Constantia" w:hAnsi="Constantia"/>
          <w:lang w:val="en-GB" w:eastAsia="en-GB"/>
        </w:rPr>
        <w:t xml:space="preserve">Thom, Robert (1850) </w:t>
      </w:r>
      <w:r w:rsidRPr="00325004">
        <w:rPr>
          <w:rFonts w:ascii="MS Mincho" w:hAnsi="MS Mincho" w:cs="MS Mincho"/>
          <w:lang w:eastAsia="en-GB"/>
        </w:rPr>
        <w:t>伊娑菩</w:t>
      </w:r>
      <w:r w:rsidRPr="00325004">
        <w:rPr>
          <w:rFonts w:ascii="Constantia" w:eastAsia="PMingLiU" w:hAnsi="Constantia" w:cs="PMingLiU"/>
          <w:lang w:eastAsia="en-GB"/>
        </w:rPr>
        <w:t>喻言</w:t>
      </w:r>
      <w:r w:rsidRPr="00325004">
        <w:rPr>
          <w:rFonts w:ascii="Constantia" w:hAnsi="Constantia"/>
          <w:lang w:eastAsia="en-GB"/>
        </w:rPr>
        <w:t xml:space="preserve"> / </w:t>
      </w:r>
      <w:r w:rsidRPr="00325004">
        <w:rPr>
          <w:rFonts w:ascii="Constantia" w:hAnsi="Constantia"/>
          <w:i/>
          <w:lang w:eastAsia="en-GB"/>
        </w:rPr>
        <w:t>Yisuopu yu yan</w:t>
      </w:r>
      <w:r w:rsidRPr="00325004">
        <w:rPr>
          <w:rFonts w:ascii="Constantia" w:hAnsi="Constantia"/>
          <w:lang w:eastAsia="en-GB"/>
        </w:rPr>
        <w:t>:</w:t>
      </w:r>
      <w:r w:rsidR="000F38AF">
        <w:rPr>
          <w:rFonts w:ascii="Constantia" w:hAnsi="Constantia"/>
          <w:lang w:eastAsia="en-GB"/>
        </w:rPr>
        <w:t xml:space="preserve"> </w:t>
      </w:r>
      <w:r w:rsidRPr="00325004">
        <w:rPr>
          <w:rFonts w:ascii="Constantia" w:hAnsi="Constantia"/>
          <w:lang w:eastAsia="en-GB"/>
        </w:rPr>
        <w:t xml:space="preserve"> Shanghai: Shi yi yuan.</w:t>
      </w:r>
    </w:p>
    <w:p w:rsidR="00232DDB" w:rsidRPr="00325004" w:rsidRDefault="00232DDB" w:rsidP="00232DDB">
      <w:pPr>
        <w:autoSpaceDE w:val="0"/>
        <w:autoSpaceDN w:val="0"/>
        <w:adjustRightInd w:val="0"/>
        <w:ind w:left="993" w:hanging="993"/>
        <w:rPr>
          <w:rFonts w:ascii="Constantia" w:hAnsi="Constantia"/>
          <w:lang w:eastAsia="en-GB"/>
        </w:rPr>
      </w:pPr>
    </w:p>
    <w:p w:rsidR="000F38AF" w:rsidRPr="00325004" w:rsidRDefault="00AC2D6A" w:rsidP="000F38AF">
      <w:pPr>
        <w:autoSpaceDE w:val="0"/>
        <w:autoSpaceDN w:val="0"/>
        <w:adjustRightInd w:val="0"/>
        <w:spacing w:line="480" w:lineRule="auto"/>
        <w:ind w:left="993" w:hanging="993"/>
        <w:rPr>
          <w:rFonts w:ascii="Constantia" w:hAnsi="Constantia"/>
          <w:lang w:val="en-GB" w:eastAsia="en-GB"/>
        </w:rPr>
      </w:pPr>
      <w:r w:rsidRPr="00325004">
        <w:rPr>
          <w:rFonts w:ascii="Constantia" w:hAnsi="Constantia"/>
          <w:lang w:val="en-GB" w:eastAsia="en-GB"/>
        </w:rPr>
        <w:t xml:space="preserve">Torre Revello, José  (1957) ‘Sixteenth-Century Reading in the Indies,’ </w:t>
      </w:r>
      <w:r w:rsidRPr="00325004">
        <w:rPr>
          <w:rFonts w:ascii="Constantia" w:hAnsi="Constantia"/>
          <w:i/>
          <w:lang w:val="en-GB" w:eastAsia="en-GB"/>
        </w:rPr>
        <w:t>The Americas</w:t>
      </w:r>
      <w:r w:rsidRPr="00325004">
        <w:rPr>
          <w:rFonts w:ascii="Constantia" w:hAnsi="Constantia"/>
          <w:lang w:val="en-GB" w:eastAsia="en-GB"/>
        </w:rPr>
        <w:t>, 14, 175-182.</w:t>
      </w:r>
    </w:p>
    <w:p w:rsidR="00791FFE" w:rsidRPr="00325004" w:rsidRDefault="00791FFE" w:rsidP="00683F0A">
      <w:pPr>
        <w:autoSpaceDE w:val="0"/>
        <w:autoSpaceDN w:val="0"/>
        <w:adjustRightInd w:val="0"/>
        <w:spacing w:line="480" w:lineRule="auto"/>
        <w:ind w:left="993" w:hanging="993"/>
        <w:rPr>
          <w:rFonts w:ascii="Constantia" w:hAnsi="Constantia"/>
          <w:lang w:val="en-GB" w:eastAsia="en-GB"/>
        </w:rPr>
      </w:pPr>
      <w:r w:rsidRPr="00325004">
        <w:rPr>
          <w:rFonts w:ascii="Constantia" w:hAnsi="Constantia"/>
          <w:lang w:val="en-GB" w:eastAsia="en-GB"/>
        </w:rPr>
        <w:t xml:space="preserve">Whitley, David (1997) ‘Samuel Richardson’s Aesop’, in Mary Hilton, Morag Styles and Victor Watson (eds.) </w:t>
      </w:r>
      <w:r w:rsidRPr="00325004">
        <w:rPr>
          <w:rFonts w:ascii="Constantia" w:hAnsi="Constantia"/>
          <w:i/>
          <w:lang w:val="en-GB" w:eastAsia="en-GB"/>
        </w:rPr>
        <w:t>Opening the Nursery Door</w:t>
      </w:r>
      <w:r w:rsidRPr="00325004">
        <w:rPr>
          <w:rFonts w:ascii="Constantia" w:hAnsi="Constantia"/>
          <w:lang w:val="en-GB" w:eastAsia="en-GB"/>
        </w:rPr>
        <w:t xml:space="preserve">, 65-79. London: Routledge. </w:t>
      </w:r>
    </w:p>
    <w:p w:rsidR="005A6E76" w:rsidRPr="00325004" w:rsidRDefault="005A6E76" w:rsidP="005A6E76">
      <w:pPr>
        <w:autoSpaceDE w:val="0"/>
        <w:autoSpaceDN w:val="0"/>
        <w:adjustRightInd w:val="0"/>
        <w:spacing w:line="480" w:lineRule="auto"/>
        <w:ind w:left="993" w:hanging="993"/>
        <w:rPr>
          <w:rFonts w:ascii="Constantia" w:hAnsi="Constantia"/>
        </w:rPr>
      </w:pPr>
      <w:r w:rsidRPr="00325004">
        <w:rPr>
          <w:rFonts w:ascii="Constantia" w:hAnsi="Constantia"/>
        </w:rPr>
        <w:t xml:space="preserve">West, M.L.(1974) </w:t>
      </w:r>
      <w:r w:rsidRPr="00325004">
        <w:rPr>
          <w:rFonts w:ascii="Constantia" w:hAnsi="Constantia"/>
          <w:i/>
        </w:rPr>
        <w:t>Studies in Greek Elegy and Iambus</w:t>
      </w:r>
      <w:r w:rsidRPr="00325004">
        <w:rPr>
          <w:rFonts w:ascii="Constantia" w:hAnsi="Constantia"/>
        </w:rPr>
        <w:t>. Berlin</w:t>
      </w:r>
    </w:p>
    <w:p w:rsidR="005A6E76" w:rsidRPr="00325004" w:rsidRDefault="005A6E76" w:rsidP="005A6E76">
      <w:pPr>
        <w:autoSpaceDE w:val="0"/>
        <w:autoSpaceDN w:val="0"/>
        <w:adjustRightInd w:val="0"/>
        <w:spacing w:line="480" w:lineRule="auto"/>
        <w:ind w:left="993" w:hanging="993"/>
        <w:rPr>
          <w:rFonts w:ascii="Constantia" w:hAnsi="Constantia"/>
        </w:rPr>
      </w:pPr>
      <w:r w:rsidRPr="00325004">
        <w:rPr>
          <w:rFonts w:ascii="Constantia" w:hAnsi="Constantia"/>
        </w:rPr>
        <w:t xml:space="preserve"> ----- (1984) ‘The Ascription of Fables to Aesop in Archaic and Classical Greece,’ in </w:t>
      </w:r>
      <w:r w:rsidRPr="000F38AF">
        <w:rPr>
          <w:rFonts w:ascii="Constantia" w:hAnsi="Constantia"/>
          <w:i/>
        </w:rPr>
        <w:t>La Fable</w:t>
      </w:r>
      <w:r w:rsidRPr="00325004">
        <w:rPr>
          <w:rFonts w:ascii="Constantia" w:hAnsi="Constantia"/>
        </w:rPr>
        <w:t>, ed. F Adrados (Vandoeuvres- Geneve; Entretiens Fondation Hardt XXX) 105-36</w:t>
      </w:r>
      <w:r w:rsidR="000F38AF">
        <w:rPr>
          <w:rFonts w:ascii="Constantia" w:hAnsi="Constantia"/>
        </w:rPr>
        <w:t>.</w:t>
      </w:r>
    </w:p>
    <w:p w:rsidR="00307185" w:rsidRPr="00325004" w:rsidRDefault="00307185" w:rsidP="005A6E76">
      <w:pPr>
        <w:autoSpaceDE w:val="0"/>
        <w:autoSpaceDN w:val="0"/>
        <w:adjustRightInd w:val="0"/>
        <w:spacing w:line="480" w:lineRule="auto"/>
        <w:ind w:left="993" w:hanging="993"/>
        <w:rPr>
          <w:rFonts w:ascii="Constantia" w:hAnsi="Constantia"/>
        </w:rPr>
      </w:pPr>
      <w:r w:rsidRPr="00325004">
        <w:rPr>
          <w:rFonts w:ascii="Constantia" w:hAnsi="Constantia"/>
        </w:rPr>
        <w:t xml:space="preserve">Wooden, Warren (1986) </w:t>
      </w:r>
      <w:r w:rsidRPr="00325004">
        <w:rPr>
          <w:rFonts w:ascii="Constantia" w:hAnsi="Constantia"/>
          <w:i/>
        </w:rPr>
        <w:t>Children’s Literature of the English Renaissance</w:t>
      </w:r>
      <w:r w:rsidRPr="00325004">
        <w:rPr>
          <w:rFonts w:ascii="Constantia" w:hAnsi="Constantia"/>
        </w:rPr>
        <w:t>. Lexington, Kentucky: University of Kentucky Press.</w:t>
      </w:r>
    </w:p>
    <w:p w:rsidR="00C543B3" w:rsidRDefault="00C543B3" w:rsidP="00683F0A">
      <w:pPr>
        <w:pStyle w:val="Heading1"/>
        <w:ind w:left="993" w:hanging="993"/>
        <w:rPr>
          <w:rFonts w:ascii="Georgia" w:hAnsi="Georgia"/>
          <w:b w:val="0"/>
          <w:sz w:val="22"/>
          <w:szCs w:val="22"/>
          <w:lang w:val="en-GB"/>
        </w:rPr>
      </w:pPr>
    </w:p>
    <w:p w:rsidR="00C543B3" w:rsidRDefault="00C543B3" w:rsidP="00683F0A">
      <w:pPr>
        <w:pStyle w:val="Heading1"/>
        <w:ind w:left="993" w:hanging="993"/>
        <w:rPr>
          <w:rFonts w:ascii="Georgia" w:hAnsi="Georgia"/>
          <w:b w:val="0"/>
          <w:sz w:val="22"/>
          <w:szCs w:val="22"/>
          <w:lang w:val="en-GB"/>
        </w:rPr>
      </w:pPr>
    </w:p>
    <w:p w:rsidR="0091715F" w:rsidRPr="00C543B3" w:rsidRDefault="0091715F" w:rsidP="001F77F0">
      <w:pPr>
        <w:rPr>
          <w:rFonts w:ascii="Georgia" w:hAnsi="Georgia"/>
          <w:sz w:val="22"/>
          <w:szCs w:val="22"/>
          <w:lang w:val="en-GB"/>
        </w:rPr>
      </w:pPr>
    </w:p>
    <w:sectPr w:rsidR="0091715F" w:rsidRPr="00C543B3" w:rsidSect="00637FC7">
      <w:headerReference w:type="default" r:id="rId13"/>
      <w:footerReference w:type="default" r:id="rId14"/>
      <w:endnotePr>
        <w:numFmt w:val="decimal"/>
      </w:endnotePr>
      <w:pgSz w:w="12240" w:h="15840"/>
      <w:pgMar w:top="1440" w:right="1800" w:bottom="1440" w:left="180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367DE" w:rsidRDefault="00A367DE" w:rsidP="00464815">
      <w:r>
        <w:separator/>
      </w:r>
    </w:p>
  </w:endnote>
  <w:endnote w:type="continuationSeparator" w:id="1">
    <w:p w:rsidR="00A367DE" w:rsidRDefault="00A367DE" w:rsidP="00464815">
      <w:r>
        <w:continuationSeparator/>
      </w:r>
    </w:p>
  </w:endnote>
  <w:endnote w:id="2">
    <w:p w:rsidR="00C00BC3" w:rsidRPr="00325004" w:rsidRDefault="00C00BC3" w:rsidP="00F0568B">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Locke (1910 [1693]</w:t>
      </w:r>
      <w:r w:rsidR="00325004">
        <w:rPr>
          <w:rFonts w:ascii="Constantia" w:hAnsi="Constantia"/>
          <w:sz w:val="24"/>
          <w:szCs w:val="24"/>
          <w:lang w:val="en-GB"/>
        </w:rPr>
        <w:t>)</w:t>
      </w:r>
      <w:r w:rsidRPr="00325004">
        <w:rPr>
          <w:rFonts w:ascii="Constantia" w:hAnsi="Constantia"/>
          <w:sz w:val="24"/>
          <w:szCs w:val="24"/>
          <w:lang w:val="en-GB"/>
        </w:rPr>
        <w:t xml:space="preserve"> 265.</w:t>
      </w:r>
    </w:p>
  </w:endnote>
  <w:endnote w:id="3">
    <w:p w:rsidR="00C00BC3" w:rsidRPr="00325004" w:rsidRDefault="00C00BC3" w:rsidP="00F0568B">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0006717B" w:rsidRPr="00325004">
        <w:rPr>
          <w:rFonts w:ascii="Constantia" w:hAnsi="Constantia"/>
          <w:sz w:val="24"/>
          <w:szCs w:val="24"/>
        </w:rPr>
        <w:t>Locke (1703).</w:t>
      </w:r>
    </w:p>
  </w:endnote>
  <w:endnote w:id="4">
    <w:p w:rsidR="00C00BC3" w:rsidRPr="00325004" w:rsidRDefault="00C00BC3" w:rsidP="00F0568B">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Godwin</w:t>
      </w:r>
      <w:r w:rsidR="008B1CC4">
        <w:rPr>
          <w:rFonts w:ascii="Constantia" w:hAnsi="Constantia"/>
          <w:sz w:val="24"/>
          <w:szCs w:val="24"/>
          <w:lang w:val="en-GB"/>
        </w:rPr>
        <w:t xml:space="preserve"> (1805)</w:t>
      </w:r>
      <w:r w:rsidRPr="00325004">
        <w:rPr>
          <w:rFonts w:ascii="Constantia" w:hAnsi="Constantia"/>
          <w:sz w:val="24"/>
          <w:szCs w:val="24"/>
          <w:lang w:val="en-GB"/>
        </w:rPr>
        <w:t xml:space="preserve"> ‘Preface’, </w:t>
      </w:r>
      <w:r w:rsidR="00A20930" w:rsidRPr="00325004">
        <w:rPr>
          <w:rFonts w:ascii="Constantia" w:hAnsi="Constantia"/>
          <w:sz w:val="24"/>
          <w:szCs w:val="24"/>
          <w:lang w:val="en-GB"/>
        </w:rPr>
        <w:t>iii</w:t>
      </w:r>
      <w:r w:rsidRPr="00325004">
        <w:rPr>
          <w:rFonts w:ascii="Constantia" w:hAnsi="Constantia"/>
          <w:sz w:val="24"/>
          <w:szCs w:val="24"/>
          <w:lang w:val="en-GB"/>
        </w:rPr>
        <w:t>.</w:t>
      </w:r>
    </w:p>
  </w:endnote>
  <w:endnote w:id="5">
    <w:p w:rsidR="00062379" w:rsidRPr="00325004" w:rsidRDefault="00062379" w:rsidP="00F0568B">
      <w:pPr>
        <w:pStyle w:val="EndnoteText"/>
        <w:spacing w:line="480" w:lineRule="auto"/>
        <w:rPr>
          <w:rFonts w:ascii="Constantia" w:hAnsi="Constantia"/>
          <w:sz w:val="24"/>
          <w:szCs w:val="24"/>
        </w:rPr>
      </w:pPr>
      <w:r w:rsidRPr="00325004">
        <w:rPr>
          <w:rStyle w:val="EndnoteReference"/>
          <w:rFonts w:ascii="Constantia" w:hAnsi="Constantia"/>
          <w:sz w:val="24"/>
          <w:szCs w:val="24"/>
        </w:rPr>
        <w:endnoteRef/>
      </w:r>
      <w:r w:rsidRPr="00325004">
        <w:rPr>
          <w:rFonts w:ascii="Constantia" w:hAnsi="Constantia"/>
          <w:sz w:val="24"/>
          <w:szCs w:val="24"/>
        </w:rPr>
        <w:t xml:space="preserve"> Leighton (</w:t>
      </w:r>
      <w:r w:rsidR="00273F49" w:rsidRPr="00325004">
        <w:rPr>
          <w:rFonts w:ascii="Constantia" w:hAnsi="Constantia"/>
          <w:sz w:val="24"/>
          <w:szCs w:val="24"/>
        </w:rPr>
        <w:t>1891</w:t>
      </w:r>
      <w:r w:rsidRPr="00325004">
        <w:rPr>
          <w:rFonts w:ascii="Constantia" w:hAnsi="Constantia"/>
          <w:sz w:val="24"/>
          <w:szCs w:val="24"/>
        </w:rPr>
        <w:t xml:space="preserve">) 26. </w:t>
      </w:r>
    </w:p>
  </w:endnote>
  <w:endnote w:id="6">
    <w:p w:rsidR="00A20930" w:rsidRPr="00325004" w:rsidRDefault="00A20930" w:rsidP="00F0568B">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Godwin (1805) ‘Preface’, iii-iv.</w:t>
      </w:r>
    </w:p>
  </w:endnote>
  <w:endnote w:id="7">
    <w:p w:rsidR="00F0568B" w:rsidRPr="00325004" w:rsidRDefault="00F0568B" w:rsidP="00F0568B">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Anon. (1806).</w:t>
      </w:r>
    </w:p>
  </w:endnote>
  <w:endnote w:id="8">
    <w:p w:rsidR="0006717B" w:rsidRPr="00325004" w:rsidRDefault="0006717B" w:rsidP="00F0568B">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On which see Hall (2008</w:t>
      </w:r>
      <w:r w:rsidR="00242C2C">
        <w:rPr>
          <w:rFonts w:ascii="Constantia" w:hAnsi="Constantia"/>
          <w:i/>
          <w:sz w:val="24"/>
          <w:szCs w:val="24"/>
          <w:lang w:val="en-GB"/>
        </w:rPr>
        <w:t>a</w:t>
      </w:r>
      <w:r w:rsidR="00364829">
        <w:rPr>
          <w:rFonts w:ascii="Constantia" w:hAnsi="Constantia"/>
          <w:sz w:val="24"/>
          <w:szCs w:val="24"/>
          <w:lang w:val="en-GB"/>
        </w:rPr>
        <w:t>) 26-7.</w:t>
      </w:r>
    </w:p>
  </w:endnote>
  <w:endnote w:id="9">
    <w:p w:rsidR="00F46046" w:rsidRPr="00325004" w:rsidRDefault="008B740B" w:rsidP="00F0568B">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 xml:space="preserve">For the appearances of Aesop in archaic and classical Greek literature, see Hall (2013), and the earlier chapters in the magnificent study by </w:t>
      </w:r>
      <w:r w:rsidR="00F46046" w:rsidRPr="00325004">
        <w:rPr>
          <w:rFonts w:ascii="Constantia" w:hAnsi="Constantia"/>
          <w:sz w:val="24"/>
          <w:szCs w:val="24"/>
          <w:lang w:val="en-GB"/>
        </w:rPr>
        <w:t>Leslie Kurke (2011).</w:t>
      </w:r>
    </w:p>
  </w:endnote>
  <w:endnote w:id="10">
    <w:p w:rsidR="0006717B" w:rsidRPr="00325004" w:rsidRDefault="0006717B" w:rsidP="00F0568B">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 xml:space="preserve">See Simon and Schultze (1983). </w:t>
      </w:r>
    </w:p>
  </w:endnote>
  <w:endnote w:id="11">
    <w:p w:rsidR="0006717B" w:rsidRPr="00325004" w:rsidRDefault="0006717B" w:rsidP="00273F49">
      <w:pPr>
        <w:pStyle w:val="EndnoteText"/>
        <w:spacing w:line="480" w:lineRule="auto"/>
        <w:rPr>
          <w:rFonts w:ascii="Constantia" w:hAnsi="Constantia"/>
          <w:sz w:val="24"/>
          <w:szCs w:val="24"/>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00443E07" w:rsidRPr="00325004">
        <w:rPr>
          <w:rFonts w:ascii="Constantia" w:hAnsi="Constantia"/>
          <w:sz w:val="24"/>
          <w:szCs w:val="24"/>
        </w:rPr>
        <w:t xml:space="preserve">For Marie de France, see Mann (2009); </w:t>
      </w:r>
      <w:r w:rsidR="00273F49" w:rsidRPr="00325004">
        <w:rPr>
          <w:rFonts w:ascii="Constantia" w:hAnsi="Constantia"/>
          <w:sz w:val="24"/>
          <w:szCs w:val="24"/>
        </w:rPr>
        <w:t>for the text Behn supplied for the second edition of Francis Barlow’s illustrations to Aesop in 1677, see Hodnett (2007); f</w:t>
      </w:r>
      <w:r w:rsidRPr="00325004">
        <w:rPr>
          <w:rFonts w:ascii="Constantia" w:hAnsi="Constantia"/>
          <w:sz w:val="24"/>
          <w:szCs w:val="24"/>
        </w:rPr>
        <w:t>or Fielding, see Brooks (1968);</w:t>
      </w:r>
      <w:r w:rsidR="00791FFE" w:rsidRPr="00325004">
        <w:rPr>
          <w:rFonts w:ascii="Constantia" w:hAnsi="Constantia"/>
          <w:sz w:val="24"/>
          <w:szCs w:val="24"/>
        </w:rPr>
        <w:t xml:space="preserve"> for Richardson, Whitley (1997).</w:t>
      </w:r>
    </w:p>
  </w:endnote>
  <w:endnote w:id="12">
    <w:p w:rsidR="00B27DF8" w:rsidRPr="00325004" w:rsidRDefault="00B27DF8" w:rsidP="00F0568B">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 xml:space="preserve">For Bentley, Swift and Congreve, see Lewis (1991). </w:t>
      </w:r>
      <w:r w:rsidR="001228F3" w:rsidRPr="00325004">
        <w:rPr>
          <w:rFonts w:ascii="Constantia" w:hAnsi="Constantia"/>
          <w:sz w:val="24"/>
          <w:szCs w:val="24"/>
          <w:lang w:val="en-GB"/>
        </w:rPr>
        <w:t>For Mill, see his autobiography, Mill (2009) 8.</w:t>
      </w:r>
    </w:p>
  </w:endnote>
  <w:endnote w:id="13">
    <w:p w:rsidR="00AC2D6A" w:rsidRPr="00325004" w:rsidRDefault="00AC2D6A" w:rsidP="00AC2D6A">
      <w:pPr>
        <w:pStyle w:val="EndnoteText"/>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Torre Revello (1957) 175.  </w:t>
      </w:r>
    </w:p>
    <w:p w:rsidR="00AC2D6A" w:rsidRPr="00325004" w:rsidRDefault="00AC2D6A">
      <w:pPr>
        <w:pStyle w:val="EndnoteText"/>
        <w:rPr>
          <w:rFonts w:ascii="Constantia" w:hAnsi="Constantia"/>
          <w:lang w:val="en-GB"/>
        </w:rPr>
      </w:pPr>
    </w:p>
  </w:endnote>
  <w:endnote w:id="14">
    <w:p w:rsidR="006B3B91" w:rsidRPr="00325004" w:rsidRDefault="006B3B91" w:rsidP="006B3B91">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Cribiore (2001) 179-80, with the evidence of Cribiore (1996),  nos.  230, 231, 232, 314, 323, 409, and 412.  </w:t>
      </w:r>
    </w:p>
  </w:endnote>
  <w:endnote w:id="15">
    <w:p w:rsidR="00F457B8" w:rsidRPr="00325004" w:rsidRDefault="00F457B8">
      <w:pPr>
        <w:pStyle w:val="EndnoteText"/>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Cribiore (2001) 15.</w:t>
      </w:r>
    </w:p>
    <w:p w:rsidR="00F457B8" w:rsidRPr="00325004" w:rsidRDefault="00F457B8">
      <w:pPr>
        <w:pStyle w:val="EndnoteText"/>
        <w:rPr>
          <w:rFonts w:ascii="Constantia" w:hAnsi="Constantia"/>
          <w:sz w:val="24"/>
          <w:szCs w:val="24"/>
          <w:lang w:val="en-GB"/>
        </w:rPr>
      </w:pPr>
    </w:p>
  </w:endnote>
  <w:endnote w:id="16">
    <w:p w:rsidR="00C00BC3" w:rsidRPr="00325004" w:rsidRDefault="00C00BC3" w:rsidP="006B3B91">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00F457B8" w:rsidRPr="00325004">
        <w:rPr>
          <w:rFonts w:ascii="Constantia" w:hAnsi="Constantia"/>
          <w:sz w:val="24"/>
          <w:szCs w:val="24"/>
        </w:rPr>
        <w:t xml:space="preserve">Hall (2006) </w:t>
      </w:r>
      <w:r w:rsidR="00364829">
        <w:rPr>
          <w:rFonts w:ascii="Constantia" w:hAnsi="Constantia"/>
          <w:sz w:val="24"/>
          <w:szCs w:val="24"/>
        </w:rPr>
        <w:t>ch. 9.</w:t>
      </w:r>
    </w:p>
  </w:endnote>
  <w:endnote w:id="17">
    <w:p w:rsidR="00C00BC3" w:rsidRPr="00325004" w:rsidRDefault="00C00BC3" w:rsidP="00A20930">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00F457B8" w:rsidRPr="00325004">
        <w:rPr>
          <w:rFonts w:ascii="Constantia" w:hAnsi="Constantia"/>
          <w:sz w:val="24"/>
          <w:szCs w:val="24"/>
        </w:rPr>
        <w:t xml:space="preserve"> So Keller (1862) 369-70</w:t>
      </w:r>
      <w:r w:rsidRPr="00325004">
        <w:rPr>
          <w:rFonts w:ascii="Constantia" w:hAnsi="Constantia"/>
          <w:sz w:val="24"/>
          <w:szCs w:val="24"/>
        </w:rPr>
        <w:t>.</w:t>
      </w:r>
    </w:p>
  </w:endnote>
  <w:endnote w:id="18">
    <w:p w:rsidR="00242C2C" w:rsidRPr="00242C2C" w:rsidRDefault="00242C2C">
      <w:pPr>
        <w:pStyle w:val="EndnoteText"/>
        <w:rPr>
          <w:rFonts w:ascii="Constantia" w:hAnsi="Constantia"/>
          <w:sz w:val="24"/>
          <w:szCs w:val="24"/>
          <w:lang w:val="en-GB"/>
        </w:rPr>
      </w:pPr>
      <w:r w:rsidRPr="00242C2C">
        <w:rPr>
          <w:rStyle w:val="EndnoteReference"/>
          <w:rFonts w:ascii="Constantia" w:hAnsi="Constantia"/>
          <w:sz w:val="24"/>
          <w:szCs w:val="24"/>
        </w:rPr>
        <w:endnoteRef/>
      </w:r>
      <w:r w:rsidRPr="00242C2C">
        <w:rPr>
          <w:rFonts w:ascii="Constantia" w:hAnsi="Constantia"/>
          <w:sz w:val="24"/>
          <w:szCs w:val="24"/>
        </w:rPr>
        <w:t xml:space="preserve"> </w:t>
      </w:r>
      <w:r w:rsidRPr="00242C2C">
        <w:rPr>
          <w:rFonts w:ascii="Constantia" w:hAnsi="Constantia"/>
          <w:sz w:val="24"/>
          <w:szCs w:val="24"/>
          <w:lang w:val="en-GB"/>
        </w:rPr>
        <w:t>See further Hall (2013).</w:t>
      </w:r>
    </w:p>
    <w:p w:rsidR="00242C2C" w:rsidRPr="00242C2C" w:rsidRDefault="00242C2C">
      <w:pPr>
        <w:pStyle w:val="EndnoteText"/>
        <w:rPr>
          <w:lang w:val="en-GB"/>
        </w:rPr>
      </w:pPr>
    </w:p>
  </w:endnote>
  <w:endnote w:id="19">
    <w:p w:rsidR="00C00BC3" w:rsidRPr="00325004" w:rsidRDefault="00C00BC3" w:rsidP="00A20930">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004D01C7" w:rsidRPr="00325004">
        <w:rPr>
          <w:rFonts w:ascii="Constantia" w:hAnsi="Constantia"/>
          <w:sz w:val="24"/>
          <w:szCs w:val="24"/>
        </w:rPr>
        <w:t xml:space="preserve">This is how the text is interpreted by </w:t>
      </w:r>
      <w:r w:rsidRPr="00325004">
        <w:rPr>
          <w:rFonts w:ascii="Constantia" w:hAnsi="Constantia"/>
          <w:sz w:val="24"/>
          <w:szCs w:val="24"/>
        </w:rPr>
        <w:t>Lere</w:t>
      </w:r>
      <w:r w:rsidR="004D01C7" w:rsidRPr="00325004">
        <w:rPr>
          <w:rFonts w:ascii="Constantia" w:hAnsi="Constantia"/>
          <w:sz w:val="24"/>
          <w:szCs w:val="24"/>
        </w:rPr>
        <w:t xml:space="preserve">r (2008) </w:t>
      </w:r>
      <w:r w:rsidRPr="00325004">
        <w:rPr>
          <w:rFonts w:ascii="Constantia" w:hAnsi="Constantia"/>
          <w:sz w:val="24"/>
          <w:szCs w:val="24"/>
        </w:rPr>
        <w:t xml:space="preserve"> 37</w:t>
      </w:r>
      <w:r w:rsidR="004D01C7" w:rsidRPr="00325004">
        <w:rPr>
          <w:rFonts w:ascii="Constantia" w:hAnsi="Constantia"/>
          <w:sz w:val="24"/>
          <w:szCs w:val="24"/>
        </w:rPr>
        <w:t>.</w:t>
      </w:r>
    </w:p>
  </w:endnote>
  <w:endnote w:id="20">
    <w:p w:rsidR="00C00BC3" w:rsidRPr="00325004" w:rsidRDefault="00C00BC3" w:rsidP="00A20930">
      <w:pPr>
        <w:pStyle w:val="EndnoteText"/>
        <w:spacing w:line="480" w:lineRule="auto"/>
        <w:jc w:val="both"/>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See Perry (1962) 287. </w:t>
      </w:r>
      <w:r w:rsidRPr="00325004">
        <w:rPr>
          <w:rFonts w:ascii="Constantia" w:hAnsi="Constantia"/>
          <w:sz w:val="24"/>
          <w:szCs w:val="24"/>
          <w:lang w:val="en-GB"/>
        </w:rPr>
        <w:t xml:space="preserve">But most scholars accept, on the evidence of Herodotus </w:t>
      </w:r>
      <w:r w:rsidRPr="00325004">
        <w:rPr>
          <w:rFonts w:ascii="Constantia" w:hAnsi="Constantia"/>
          <w:bCs/>
          <w:sz w:val="24"/>
          <w:szCs w:val="24"/>
          <w:lang w:val="en-GB"/>
        </w:rPr>
        <w:t xml:space="preserve">2.134, that there had been very specific information circulating about Aesop in the fifth century (so West (1974) 25), and indeed many assume on the strength of this passage in </w:t>
      </w:r>
      <w:r w:rsidRPr="00325004">
        <w:rPr>
          <w:rFonts w:ascii="Constantia" w:hAnsi="Constantia"/>
          <w:bCs/>
          <w:i/>
          <w:sz w:val="24"/>
          <w:szCs w:val="24"/>
          <w:lang w:val="en-GB"/>
        </w:rPr>
        <w:t>Birds</w:t>
      </w:r>
      <w:r w:rsidRPr="00325004">
        <w:rPr>
          <w:rFonts w:ascii="Constantia" w:hAnsi="Constantia"/>
          <w:bCs/>
          <w:sz w:val="24"/>
          <w:szCs w:val="24"/>
          <w:lang w:val="en-GB"/>
        </w:rPr>
        <w:t xml:space="preserve"> that there was a book on Aesopic wisdom of some kind available at Athens in the late fifth century (West (1984) 119-21).</w:t>
      </w:r>
      <w:r w:rsidRPr="00325004">
        <w:rPr>
          <w:rFonts w:ascii="Constantia" w:hAnsi="Constantia"/>
          <w:b/>
          <w:bCs/>
          <w:sz w:val="24"/>
          <w:szCs w:val="24"/>
          <w:lang w:val="en-GB"/>
        </w:rPr>
        <w:t xml:space="preserve"> </w:t>
      </w:r>
    </w:p>
  </w:endnote>
  <w:endnote w:id="21">
    <w:p w:rsidR="00C00BC3" w:rsidRPr="00325004" w:rsidRDefault="00C00BC3" w:rsidP="00A20930">
      <w:pPr>
        <w:pStyle w:val="EndnoteText"/>
        <w:spacing w:line="480" w:lineRule="auto"/>
        <w:jc w:val="both"/>
        <w:rPr>
          <w:rFonts w:ascii="Constantia" w:hAnsi="Constantia"/>
          <w:sz w:val="24"/>
          <w:szCs w:val="24"/>
          <w:lang w:val="en-GB"/>
        </w:rPr>
      </w:pPr>
      <w:r w:rsidRPr="00325004">
        <w:rPr>
          <w:rStyle w:val="EndnoteReference"/>
          <w:rFonts w:ascii="Constantia" w:hAnsi="Constantia"/>
          <w:sz w:val="24"/>
          <w:szCs w:val="24"/>
        </w:rPr>
        <w:endnoteRef/>
      </w:r>
      <w:r w:rsidR="00364829">
        <w:rPr>
          <w:rFonts w:ascii="Constantia" w:hAnsi="Constantia"/>
          <w:sz w:val="24"/>
          <w:szCs w:val="24"/>
        </w:rPr>
        <w:t xml:space="preserve"> Rowe (2010) 91.</w:t>
      </w:r>
    </w:p>
  </w:endnote>
  <w:endnote w:id="22">
    <w:p w:rsidR="00C00BC3" w:rsidRPr="00325004" w:rsidRDefault="00C00BC3" w:rsidP="00A20930">
      <w:pPr>
        <w:pStyle w:val="EndnoteText"/>
        <w:spacing w:line="480" w:lineRule="auto"/>
        <w:jc w:val="both"/>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Email of Monday 11</w:t>
      </w:r>
      <w:r w:rsidRPr="00325004">
        <w:rPr>
          <w:rFonts w:ascii="Constantia" w:hAnsi="Constantia"/>
          <w:sz w:val="24"/>
          <w:szCs w:val="24"/>
          <w:vertAlign w:val="superscript"/>
          <w:lang w:val="en-GB"/>
        </w:rPr>
        <w:t>th</w:t>
      </w:r>
      <w:r w:rsidRPr="00325004">
        <w:rPr>
          <w:rFonts w:ascii="Constantia" w:hAnsi="Constantia"/>
          <w:sz w:val="24"/>
          <w:szCs w:val="24"/>
          <w:lang w:val="en-GB"/>
        </w:rPr>
        <w:t xml:space="preserve"> October 2010.</w:t>
      </w:r>
    </w:p>
  </w:endnote>
  <w:endnote w:id="23">
    <w:p w:rsidR="00C00BC3" w:rsidRPr="00325004" w:rsidRDefault="00C00BC3" w:rsidP="00A20930">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00307185" w:rsidRPr="00325004">
        <w:rPr>
          <w:rFonts w:ascii="Constantia" w:hAnsi="Constantia"/>
          <w:sz w:val="24"/>
          <w:szCs w:val="24"/>
        </w:rPr>
        <w:t>Lerer (2008) 52.</w:t>
      </w:r>
    </w:p>
  </w:endnote>
  <w:endnote w:id="24">
    <w:p w:rsidR="00C00BC3" w:rsidRPr="00325004" w:rsidRDefault="00C00BC3" w:rsidP="00A20930">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00307185" w:rsidRPr="00325004">
        <w:rPr>
          <w:rFonts w:ascii="Constantia" w:hAnsi="Constantia"/>
          <w:sz w:val="24"/>
          <w:szCs w:val="24"/>
        </w:rPr>
        <w:t xml:space="preserve">Wooden (1986) </w:t>
      </w:r>
      <w:r w:rsidRPr="00325004">
        <w:rPr>
          <w:rFonts w:ascii="Constantia" w:hAnsi="Constantia"/>
          <w:sz w:val="24"/>
          <w:szCs w:val="24"/>
        </w:rPr>
        <w:t>7.</w:t>
      </w:r>
    </w:p>
  </w:endnote>
  <w:endnote w:id="25">
    <w:p w:rsidR="00EF5D71" w:rsidRPr="00325004" w:rsidRDefault="00EF5D71">
      <w:pPr>
        <w:pStyle w:val="EndnoteText"/>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Ellis (1968) 194.</w:t>
      </w:r>
    </w:p>
    <w:p w:rsidR="00EF5D71" w:rsidRPr="00325004" w:rsidRDefault="00EF5D71">
      <w:pPr>
        <w:pStyle w:val="EndnoteText"/>
        <w:rPr>
          <w:rFonts w:ascii="Constantia" w:hAnsi="Constantia"/>
          <w:lang w:val="en-GB"/>
        </w:rPr>
      </w:pPr>
    </w:p>
  </w:endnote>
  <w:endnote w:id="26">
    <w:p w:rsidR="00C00BC3" w:rsidRPr="00325004" w:rsidRDefault="00C00BC3" w:rsidP="00A20930">
      <w:pPr>
        <w:widowControl w:val="0"/>
        <w:spacing w:line="480" w:lineRule="auto"/>
        <w:ind w:left="1134" w:hanging="1134"/>
        <w:jc w:val="both"/>
        <w:rPr>
          <w:rFonts w:ascii="Constantia" w:hAnsi="Constantia"/>
          <w:lang w:val="en-GB"/>
        </w:rPr>
      </w:pPr>
      <w:r w:rsidRPr="00325004">
        <w:rPr>
          <w:rStyle w:val="EndnoteReference"/>
          <w:rFonts w:ascii="Constantia" w:hAnsi="Constantia"/>
        </w:rPr>
        <w:endnoteRef/>
      </w:r>
      <w:r w:rsidR="00EF5D71" w:rsidRPr="00325004">
        <w:rPr>
          <w:rFonts w:ascii="Constantia" w:hAnsi="Constantia"/>
        </w:rPr>
        <w:t xml:space="preserve"> Lyons (2001)</w:t>
      </w:r>
      <w:r w:rsidRPr="00325004">
        <w:rPr>
          <w:rFonts w:ascii="Constantia" w:hAnsi="Constantia"/>
        </w:rPr>
        <w:t xml:space="preserve"> 49; Hall (2008</w:t>
      </w:r>
      <w:r w:rsidRPr="00325004">
        <w:rPr>
          <w:rFonts w:ascii="Constantia" w:hAnsi="Constantia"/>
          <w:i/>
        </w:rPr>
        <w:t>b</w:t>
      </w:r>
      <w:r w:rsidRPr="00325004">
        <w:rPr>
          <w:rFonts w:ascii="Constantia" w:hAnsi="Constantia"/>
        </w:rPr>
        <w:t xml:space="preserve">) </w:t>
      </w:r>
      <w:r w:rsidR="00364829">
        <w:rPr>
          <w:rFonts w:ascii="Constantia" w:hAnsi="Constantia"/>
        </w:rPr>
        <w:t>316.</w:t>
      </w:r>
    </w:p>
  </w:endnote>
  <w:endnote w:id="27">
    <w:p w:rsidR="00C00BC3" w:rsidRPr="00325004" w:rsidRDefault="00C00BC3" w:rsidP="00A20930">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bCs/>
          <w:sz w:val="24"/>
          <w:szCs w:val="24"/>
          <w:lang w:val="en-GB"/>
        </w:rPr>
        <w:t>It may have been a satirical assault on his sister Mary’s insistence on hearing the Mass: see Campbell (1934).</w:t>
      </w:r>
    </w:p>
  </w:endnote>
  <w:endnote w:id="28">
    <w:p w:rsidR="00EF5D71" w:rsidRPr="00325004" w:rsidRDefault="00EF5D71">
      <w:pPr>
        <w:pStyle w:val="EndnoteText"/>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Fahy (1989) 10.</w:t>
      </w:r>
    </w:p>
    <w:p w:rsidR="00EF5D71" w:rsidRPr="00325004" w:rsidRDefault="00EF5D71">
      <w:pPr>
        <w:pStyle w:val="EndnoteText"/>
        <w:rPr>
          <w:rFonts w:ascii="Constantia" w:hAnsi="Constantia"/>
          <w:lang w:val="en-GB"/>
        </w:rPr>
      </w:pPr>
    </w:p>
  </w:endnote>
  <w:endnote w:id="29">
    <w:p w:rsidR="00C00BC3" w:rsidRPr="00325004" w:rsidRDefault="00C00BC3" w:rsidP="00A20930">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 xml:space="preserve">Rothwell </w:t>
      </w:r>
      <w:r w:rsidR="00061321" w:rsidRPr="00325004">
        <w:rPr>
          <w:rFonts w:ascii="Constantia" w:hAnsi="Constantia"/>
          <w:sz w:val="24"/>
          <w:szCs w:val="24"/>
          <w:lang w:val="en-GB"/>
        </w:rPr>
        <w:t>(1995); this is the underlying assumption of much of Kurke (2011).</w:t>
      </w:r>
    </w:p>
  </w:endnote>
  <w:endnote w:id="30">
    <w:p w:rsidR="00C00BC3" w:rsidRPr="00325004" w:rsidRDefault="00C00BC3" w:rsidP="009C2F25">
      <w:pPr>
        <w:pStyle w:val="EndnoteText"/>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 xml:space="preserve">DuBois </w:t>
      </w:r>
      <w:r w:rsidR="009C2F25" w:rsidRPr="00325004">
        <w:rPr>
          <w:rFonts w:ascii="Constantia" w:hAnsi="Constantia"/>
          <w:sz w:val="24"/>
          <w:szCs w:val="24"/>
          <w:lang w:val="en-GB"/>
        </w:rPr>
        <w:t>(2003) 170-88.</w:t>
      </w:r>
    </w:p>
    <w:p w:rsidR="00A63436" w:rsidRPr="00325004" w:rsidRDefault="00A63436" w:rsidP="009C2F25">
      <w:pPr>
        <w:pStyle w:val="EndnoteText"/>
        <w:rPr>
          <w:rFonts w:ascii="Constantia" w:hAnsi="Constantia"/>
          <w:sz w:val="24"/>
          <w:szCs w:val="24"/>
          <w:lang w:val="en-GB"/>
        </w:rPr>
      </w:pPr>
    </w:p>
  </w:endnote>
  <w:endnote w:id="31">
    <w:p w:rsidR="003C40B0" w:rsidRPr="00325004" w:rsidRDefault="003C40B0">
      <w:pPr>
        <w:pStyle w:val="EndnoteText"/>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Hanazaki (1993-4); </w:t>
      </w:r>
      <w:r w:rsidR="003649DE" w:rsidRPr="00325004">
        <w:rPr>
          <w:rFonts w:ascii="Constantia" w:hAnsi="Constantia"/>
          <w:sz w:val="24"/>
          <w:szCs w:val="24"/>
        </w:rPr>
        <w:t>Patterson (1991).</w:t>
      </w:r>
    </w:p>
    <w:p w:rsidR="003C40B0" w:rsidRPr="00325004" w:rsidRDefault="003C40B0">
      <w:pPr>
        <w:pStyle w:val="EndnoteText"/>
        <w:rPr>
          <w:rFonts w:ascii="Constantia" w:hAnsi="Constantia"/>
          <w:lang w:val="en-GB"/>
        </w:rPr>
      </w:pPr>
    </w:p>
  </w:endnote>
  <w:endnote w:id="32">
    <w:p w:rsidR="00C00BC3" w:rsidRPr="00325004" w:rsidRDefault="00C00BC3" w:rsidP="00A20930">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Hürlimann</w:t>
      </w:r>
      <w:r w:rsidR="00B24C09" w:rsidRPr="00325004">
        <w:rPr>
          <w:rFonts w:ascii="Constantia" w:hAnsi="Constantia"/>
          <w:sz w:val="24"/>
          <w:szCs w:val="24"/>
          <w:lang w:val="en-GB"/>
        </w:rPr>
        <w:t xml:space="preserve"> (1967)183.</w:t>
      </w:r>
    </w:p>
  </w:endnote>
  <w:endnote w:id="33">
    <w:p w:rsidR="00206BDE" w:rsidRPr="00325004" w:rsidRDefault="00206BDE">
      <w:pPr>
        <w:pStyle w:val="EndnoteText"/>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See Monoson (forthcoming).</w:t>
      </w:r>
    </w:p>
  </w:endnote>
  <w:endnote w:id="34">
    <w:p w:rsidR="00206BDE" w:rsidRPr="00325004" w:rsidRDefault="00206BDE" w:rsidP="00DB71CE">
      <w:pPr>
        <w:pStyle w:val="EndnoteText"/>
        <w:spacing w:before="240" w:line="480" w:lineRule="auto"/>
        <w:rPr>
          <w:rFonts w:ascii="Constantia" w:hAnsi="Constantia"/>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Malcolm X</w:t>
      </w:r>
      <w:r w:rsidR="00DB71CE" w:rsidRPr="00325004">
        <w:rPr>
          <w:rFonts w:ascii="Constantia" w:hAnsi="Constantia"/>
          <w:sz w:val="24"/>
          <w:szCs w:val="24"/>
        </w:rPr>
        <w:t xml:space="preserve"> (1965) *** </w:t>
      </w:r>
    </w:p>
  </w:endnote>
  <w:endnote w:id="35">
    <w:p w:rsidR="00C00BC3" w:rsidRPr="00325004" w:rsidRDefault="00C00BC3" w:rsidP="00A20930">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00B726CD" w:rsidRPr="00325004">
        <w:rPr>
          <w:rFonts w:ascii="Constantia" w:hAnsi="Constantia"/>
          <w:sz w:val="24"/>
          <w:szCs w:val="24"/>
          <w:lang w:val="en-GB"/>
        </w:rPr>
        <w:t>Schirokauer (1947).</w:t>
      </w:r>
    </w:p>
  </w:endnote>
  <w:endnote w:id="36">
    <w:p w:rsidR="00C00BC3" w:rsidRPr="00325004" w:rsidRDefault="00C00BC3" w:rsidP="00A20930">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00B726CD" w:rsidRPr="00325004">
        <w:rPr>
          <w:rFonts w:ascii="Constantia" w:hAnsi="Constantia"/>
          <w:sz w:val="24"/>
          <w:szCs w:val="24"/>
        </w:rPr>
        <w:t xml:space="preserve">Harris (1700) </w:t>
      </w:r>
      <w:r w:rsidRPr="00325004">
        <w:rPr>
          <w:rFonts w:ascii="Constantia" w:hAnsi="Constantia"/>
          <w:sz w:val="24"/>
          <w:szCs w:val="24"/>
        </w:rPr>
        <w:t>36-7.</w:t>
      </w:r>
    </w:p>
  </w:endnote>
  <w:endnote w:id="37">
    <w:p w:rsidR="00B726CD" w:rsidRPr="00325004" w:rsidRDefault="00B726CD" w:rsidP="00B726CD">
      <w:pPr>
        <w:pStyle w:val="EndnoteText"/>
        <w:rPr>
          <w:rFonts w:ascii="Constantia" w:hAnsi="Constantia"/>
          <w:sz w:val="24"/>
          <w:szCs w:val="24"/>
        </w:rPr>
      </w:pPr>
      <w:r w:rsidRPr="00325004">
        <w:rPr>
          <w:rStyle w:val="EndnoteReference"/>
          <w:rFonts w:ascii="Constantia" w:hAnsi="Constantia"/>
          <w:sz w:val="24"/>
          <w:szCs w:val="24"/>
        </w:rPr>
        <w:endnoteRef/>
      </w:r>
      <w:r w:rsidRPr="00325004">
        <w:rPr>
          <w:rFonts w:ascii="Constantia" w:hAnsi="Constantia"/>
          <w:sz w:val="24"/>
          <w:szCs w:val="24"/>
        </w:rPr>
        <w:t xml:space="preserve"> See e.g. the discussion of Beavis (1990). </w:t>
      </w:r>
    </w:p>
    <w:p w:rsidR="00B726CD" w:rsidRPr="00325004" w:rsidRDefault="00B726CD" w:rsidP="00B726CD">
      <w:pPr>
        <w:pStyle w:val="EndnoteText"/>
        <w:rPr>
          <w:rFonts w:ascii="Constantia" w:hAnsi="Constantia"/>
          <w:sz w:val="24"/>
          <w:szCs w:val="24"/>
        </w:rPr>
      </w:pPr>
    </w:p>
  </w:endnote>
  <w:endnote w:id="38">
    <w:p w:rsidR="005B08F0" w:rsidRPr="00325004" w:rsidRDefault="005B08F0">
      <w:pPr>
        <w:pStyle w:val="EndnoteText"/>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Griswold (</w:t>
      </w:r>
      <w:r w:rsidR="00325004">
        <w:rPr>
          <w:rFonts w:ascii="Constantia" w:hAnsi="Constantia"/>
          <w:sz w:val="24"/>
          <w:szCs w:val="24"/>
        </w:rPr>
        <w:t>2005</w:t>
      </w:r>
      <w:r w:rsidRPr="00325004">
        <w:rPr>
          <w:rFonts w:ascii="Constantia" w:hAnsi="Constantia"/>
          <w:sz w:val="24"/>
          <w:szCs w:val="24"/>
        </w:rPr>
        <w:t>)</w:t>
      </w:r>
      <w:r w:rsidR="00325004">
        <w:rPr>
          <w:rFonts w:ascii="Constantia" w:hAnsi="Constantia"/>
          <w:sz w:val="24"/>
          <w:szCs w:val="24"/>
        </w:rPr>
        <w:t>.</w:t>
      </w:r>
    </w:p>
    <w:p w:rsidR="005B08F0" w:rsidRPr="00325004" w:rsidRDefault="005B08F0">
      <w:pPr>
        <w:pStyle w:val="EndnoteText"/>
        <w:rPr>
          <w:rFonts w:ascii="Constantia" w:hAnsi="Constantia"/>
          <w:sz w:val="24"/>
          <w:szCs w:val="24"/>
          <w:lang w:val="en-GB"/>
        </w:rPr>
      </w:pPr>
    </w:p>
  </w:endnote>
  <w:endnote w:id="39">
    <w:p w:rsidR="00FE1679" w:rsidRPr="00325004" w:rsidRDefault="00FE1679">
      <w:pPr>
        <w:pStyle w:val="EndnoteText"/>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Anon. (1815) 8-9.</w:t>
      </w:r>
    </w:p>
    <w:p w:rsidR="00FE6044" w:rsidRPr="00325004" w:rsidRDefault="00FE6044">
      <w:pPr>
        <w:pStyle w:val="EndnoteText"/>
        <w:rPr>
          <w:rFonts w:ascii="Constantia" w:hAnsi="Constantia"/>
          <w:sz w:val="24"/>
          <w:szCs w:val="24"/>
          <w:lang w:val="en-GB"/>
        </w:rPr>
      </w:pPr>
    </w:p>
  </w:endnote>
  <w:endnote w:id="40">
    <w:p w:rsidR="00FE1679" w:rsidRPr="00325004" w:rsidRDefault="00FE1679">
      <w:pPr>
        <w:pStyle w:val="EndnoteText"/>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Anon (1815) 10.</w:t>
      </w:r>
    </w:p>
    <w:p w:rsidR="00FE6044" w:rsidRPr="00325004" w:rsidRDefault="00FE6044">
      <w:pPr>
        <w:pStyle w:val="EndnoteText"/>
        <w:rPr>
          <w:rFonts w:ascii="Constantia" w:hAnsi="Constantia"/>
          <w:sz w:val="24"/>
          <w:szCs w:val="24"/>
          <w:lang w:val="en-GB"/>
        </w:rPr>
      </w:pPr>
    </w:p>
  </w:endnote>
  <w:endnote w:id="41">
    <w:p w:rsidR="00C00BC3" w:rsidRPr="00325004" w:rsidRDefault="00C00BC3" w:rsidP="00232DDB">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00232DDB" w:rsidRPr="00325004">
        <w:rPr>
          <w:rFonts w:ascii="Constantia" w:hAnsi="Constantia"/>
          <w:sz w:val="24"/>
          <w:szCs w:val="24"/>
        </w:rPr>
        <w:t xml:space="preserve">Thom, Robert (1850); </w:t>
      </w:r>
      <w:r w:rsidR="00FE6044" w:rsidRPr="00325004">
        <w:rPr>
          <w:rFonts w:ascii="Constantia" w:hAnsi="Constantia"/>
          <w:sz w:val="24"/>
          <w:szCs w:val="24"/>
        </w:rPr>
        <w:t xml:space="preserve">Raverty (1871); </w:t>
      </w:r>
      <w:r w:rsidR="00205B75" w:rsidRPr="00325004">
        <w:rPr>
          <w:rFonts w:ascii="Constantia" w:hAnsi="Constantia"/>
          <w:sz w:val="24"/>
          <w:szCs w:val="24"/>
        </w:rPr>
        <w:t xml:space="preserve">James (1872); </w:t>
      </w:r>
      <w:r w:rsidR="00325004" w:rsidRPr="00325004">
        <w:rPr>
          <w:rFonts w:ascii="Constantia" w:hAnsi="Constantia"/>
          <w:sz w:val="24"/>
          <w:szCs w:val="24"/>
        </w:rPr>
        <w:t xml:space="preserve">Aesop (1883); </w:t>
      </w:r>
      <w:r w:rsidR="00B15C40" w:rsidRPr="00325004">
        <w:rPr>
          <w:rFonts w:ascii="Constantia" w:hAnsi="Constantia"/>
          <w:sz w:val="24"/>
          <w:szCs w:val="24"/>
        </w:rPr>
        <w:t>Methodist Church</w:t>
      </w:r>
      <w:r w:rsidR="003D2CDF" w:rsidRPr="00325004">
        <w:rPr>
          <w:rFonts w:ascii="Constantia" w:hAnsi="Constantia"/>
          <w:sz w:val="24"/>
          <w:szCs w:val="24"/>
        </w:rPr>
        <w:t xml:space="preserve"> (Fiji)</w:t>
      </w:r>
      <w:r w:rsidR="00B15C40" w:rsidRPr="00325004">
        <w:rPr>
          <w:rFonts w:ascii="Constantia" w:hAnsi="Constantia"/>
          <w:sz w:val="24"/>
          <w:szCs w:val="24"/>
        </w:rPr>
        <w:t xml:space="preserve"> (1902). </w:t>
      </w:r>
    </w:p>
  </w:endnote>
  <w:endnote w:id="42">
    <w:p w:rsidR="007B1CF7" w:rsidRPr="00325004" w:rsidRDefault="007B1CF7" w:rsidP="007B1CF7">
      <w:pPr>
        <w:pStyle w:val="EndnoteText"/>
        <w:rPr>
          <w:rFonts w:ascii="Constantia" w:hAnsi="Constantia"/>
          <w:sz w:val="24"/>
          <w:szCs w:val="24"/>
        </w:rPr>
      </w:pPr>
      <w:r w:rsidRPr="00325004">
        <w:rPr>
          <w:rStyle w:val="EndnoteReference"/>
          <w:rFonts w:ascii="Constantia" w:hAnsi="Constantia"/>
          <w:sz w:val="24"/>
          <w:szCs w:val="24"/>
        </w:rPr>
        <w:endnoteRef/>
      </w:r>
      <w:r w:rsidRPr="00325004">
        <w:rPr>
          <w:rFonts w:ascii="Constantia" w:hAnsi="Constantia"/>
          <w:sz w:val="24"/>
          <w:szCs w:val="24"/>
        </w:rPr>
        <w:t xml:space="preserve"> Gilchrist (1803).</w:t>
      </w:r>
    </w:p>
    <w:p w:rsidR="007B1CF7" w:rsidRPr="00325004" w:rsidRDefault="007B1CF7" w:rsidP="007B1CF7">
      <w:pPr>
        <w:pStyle w:val="EndnoteText"/>
        <w:rPr>
          <w:rFonts w:ascii="Constantia" w:hAnsi="Constantia"/>
          <w:lang w:val="en-GB"/>
        </w:rPr>
      </w:pPr>
    </w:p>
  </w:endnote>
  <w:endnote w:id="43">
    <w:p w:rsidR="00C00BC3" w:rsidRPr="00325004" w:rsidRDefault="00C00BC3" w:rsidP="00A20930">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003D2CDF" w:rsidRPr="00325004">
        <w:rPr>
          <w:rFonts w:ascii="Constantia" w:hAnsi="Constantia"/>
          <w:sz w:val="24"/>
          <w:szCs w:val="24"/>
        </w:rPr>
        <w:t xml:space="preserve">Bombay Native Education Society (1837); Elliot (1840); </w:t>
      </w:r>
      <w:r w:rsidR="00BF6C70" w:rsidRPr="00325004">
        <w:rPr>
          <w:rFonts w:ascii="Constantia" w:hAnsi="Constantia"/>
          <w:sz w:val="24"/>
          <w:szCs w:val="24"/>
        </w:rPr>
        <w:t>Aesop (1852).</w:t>
      </w:r>
    </w:p>
  </w:endnote>
  <w:endnote w:id="44">
    <w:p w:rsidR="00BF6C70" w:rsidRPr="00325004" w:rsidRDefault="00BF6C70" w:rsidP="00BF6C70">
      <w:pPr>
        <w:pStyle w:val="EndnoteText"/>
        <w:rPr>
          <w:rFonts w:ascii="Constantia" w:hAnsi="Constantia"/>
          <w:sz w:val="24"/>
          <w:szCs w:val="24"/>
        </w:rPr>
      </w:pPr>
      <w:r w:rsidRPr="00325004">
        <w:rPr>
          <w:rStyle w:val="EndnoteReference"/>
          <w:rFonts w:ascii="Constantia" w:hAnsi="Constantia"/>
          <w:sz w:val="24"/>
          <w:szCs w:val="24"/>
        </w:rPr>
        <w:endnoteRef/>
      </w:r>
      <w:r w:rsidRPr="00325004">
        <w:rPr>
          <w:rFonts w:ascii="Constantia" w:hAnsi="Constantia"/>
          <w:sz w:val="24"/>
          <w:szCs w:val="24"/>
        </w:rPr>
        <w:t>G</w:t>
      </w:r>
      <w:r w:rsidR="00325004" w:rsidRPr="00325004">
        <w:rPr>
          <w:rFonts w:ascii="Constantia" w:hAnsi="Constantia"/>
          <w:sz w:val="24"/>
          <w:szCs w:val="24"/>
        </w:rPr>
        <w:t>a</w:t>
      </w:r>
      <w:r w:rsidRPr="00325004">
        <w:rPr>
          <w:rFonts w:ascii="Constantia" w:hAnsi="Constantia"/>
          <w:sz w:val="24"/>
          <w:szCs w:val="24"/>
        </w:rPr>
        <w:t xml:space="preserve">rvie, Kitts and Cox (1893). </w:t>
      </w:r>
    </w:p>
    <w:p w:rsidR="00325004" w:rsidRPr="00325004" w:rsidRDefault="00325004" w:rsidP="00BF6C70">
      <w:pPr>
        <w:pStyle w:val="EndnoteText"/>
        <w:rPr>
          <w:rFonts w:ascii="Constantia" w:hAnsi="Constantia"/>
        </w:rPr>
      </w:pPr>
    </w:p>
  </w:endnote>
  <w:endnote w:id="45">
    <w:p w:rsidR="00C00BC3" w:rsidRPr="00325004" w:rsidRDefault="00C00BC3" w:rsidP="00A20930">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00325004" w:rsidRPr="00325004">
        <w:rPr>
          <w:rFonts w:ascii="Constantia" w:hAnsi="Constantia"/>
          <w:sz w:val="24"/>
          <w:szCs w:val="24"/>
        </w:rPr>
        <w:t xml:space="preserve">These dates </w:t>
      </w:r>
      <w:r w:rsidR="00325004" w:rsidRPr="00325004">
        <w:rPr>
          <w:rFonts w:ascii="Constantia" w:hAnsi="Constantia"/>
          <w:i/>
          <w:sz w:val="24"/>
          <w:szCs w:val="24"/>
        </w:rPr>
        <w:t>ante quem</w:t>
      </w:r>
      <w:r w:rsidR="00325004" w:rsidRPr="00325004">
        <w:rPr>
          <w:rFonts w:ascii="Constantia" w:hAnsi="Constantia"/>
          <w:sz w:val="24"/>
          <w:szCs w:val="24"/>
        </w:rPr>
        <w:t xml:space="preserve"> have been established solely by searching under the relevant languages on the Worldcat database at </w:t>
      </w:r>
      <w:hyperlink r:id="rId1" w:history="1">
        <w:r w:rsidR="00325004" w:rsidRPr="00325004">
          <w:rPr>
            <w:rStyle w:val="Hyperlink"/>
            <w:rFonts w:ascii="Constantia" w:hAnsi="Constantia"/>
            <w:sz w:val="24"/>
            <w:szCs w:val="24"/>
          </w:rPr>
          <w:t>http://www.worldcat.org/advancedsearch</w:t>
        </w:r>
      </w:hyperlink>
      <w:r w:rsidR="00325004" w:rsidRPr="00325004">
        <w:rPr>
          <w:rFonts w:ascii="Constantia" w:hAnsi="Constantia"/>
          <w:sz w:val="24"/>
          <w:szCs w:val="24"/>
        </w:rPr>
        <w:t>. It is possible that earlier versions in each of these languages exists, but even if that is the case, it is still significant that Aesop was translated at this precise historical moment.</w:t>
      </w:r>
    </w:p>
  </w:endnote>
  <w:endnote w:id="46">
    <w:p w:rsidR="00B57CC2" w:rsidRPr="00325004" w:rsidRDefault="00B57CC2">
      <w:pPr>
        <w:pStyle w:val="EndnoteText"/>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Damrosch (</w:t>
      </w:r>
      <w:r w:rsidR="00325004" w:rsidRPr="00325004">
        <w:rPr>
          <w:rFonts w:ascii="Constantia" w:hAnsi="Constantia"/>
          <w:sz w:val="24"/>
          <w:szCs w:val="24"/>
          <w:lang w:val="en-GB"/>
        </w:rPr>
        <w:t>2003</w:t>
      </w:r>
      <w:r w:rsidRPr="00325004">
        <w:rPr>
          <w:rFonts w:ascii="Constantia" w:hAnsi="Constantia"/>
          <w:sz w:val="24"/>
          <w:szCs w:val="24"/>
          <w:lang w:val="en-GB"/>
        </w:rPr>
        <w:t>); Casanova (</w:t>
      </w:r>
      <w:r w:rsidR="00325004" w:rsidRPr="00325004">
        <w:rPr>
          <w:rFonts w:ascii="Constantia" w:hAnsi="Constantia"/>
          <w:sz w:val="24"/>
          <w:szCs w:val="24"/>
          <w:lang w:val="en-GB"/>
        </w:rPr>
        <w:t>2004</w:t>
      </w:r>
      <w:r w:rsidRPr="00325004">
        <w:rPr>
          <w:rFonts w:ascii="Constantia" w:hAnsi="Constantia"/>
          <w:sz w:val="24"/>
          <w:szCs w:val="24"/>
          <w:lang w:val="en-GB"/>
        </w:rPr>
        <w:t>).</w:t>
      </w:r>
    </w:p>
    <w:p w:rsidR="00B57CC2" w:rsidRPr="00325004" w:rsidRDefault="00B57CC2">
      <w:pPr>
        <w:pStyle w:val="EndnoteText"/>
        <w:rPr>
          <w:rFonts w:ascii="Constantia" w:hAnsi="Constantia"/>
          <w:sz w:val="24"/>
          <w:szCs w:val="24"/>
          <w:lang w:val="en-GB"/>
        </w:rPr>
      </w:pPr>
    </w:p>
  </w:endnote>
  <w:endnote w:id="47">
    <w:p w:rsidR="00C00BC3" w:rsidRPr="00325004" w:rsidRDefault="00C00BC3" w:rsidP="00A20930">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See</w:t>
      </w:r>
      <w:r w:rsidR="00385DB3" w:rsidRPr="00325004">
        <w:rPr>
          <w:rFonts w:ascii="Constantia" w:hAnsi="Constantia"/>
          <w:sz w:val="24"/>
          <w:szCs w:val="24"/>
          <w:lang w:val="en-GB"/>
        </w:rPr>
        <w:t xml:space="preserve"> Ivy (1941)</w:t>
      </w:r>
      <w:r w:rsidRPr="00325004">
        <w:rPr>
          <w:rFonts w:ascii="Constantia" w:hAnsi="Constantia"/>
          <w:sz w:val="24"/>
          <w:szCs w:val="24"/>
          <w:lang w:val="en-GB"/>
        </w:rPr>
        <w:t xml:space="preserve"> 493.</w:t>
      </w:r>
    </w:p>
  </w:endnote>
  <w:endnote w:id="48">
    <w:p w:rsidR="00EF0844" w:rsidRPr="00364829" w:rsidRDefault="00EF0844">
      <w:pPr>
        <w:pStyle w:val="EndnoteText"/>
        <w:rPr>
          <w:sz w:val="24"/>
          <w:szCs w:val="24"/>
          <w:lang w:val="en-GB"/>
        </w:rPr>
      </w:pPr>
      <w:r w:rsidRPr="00364829">
        <w:rPr>
          <w:rStyle w:val="EndnoteReference"/>
          <w:sz w:val="24"/>
          <w:szCs w:val="24"/>
        </w:rPr>
        <w:endnoteRef/>
      </w:r>
      <w:r w:rsidRPr="00364829">
        <w:rPr>
          <w:sz w:val="24"/>
          <w:szCs w:val="24"/>
        </w:rPr>
        <w:t xml:space="preserve"> </w:t>
      </w:r>
      <w:r w:rsidR="00364829" w:rsidRPr="00364829">
        <w:rPr>
          <w:sz w:val="24"/>
          <w:szCs w:val="24"/>
        </w:rPr>
        <w:t xml:space="preserve">Kottsieper (2008); </w:t>
      </w:r>
      <w:r w:rsidR="00364829" w:rsidRPr="00364829">
        <w:rPr>
          <w:sz w:val="24"/>
          <w:szCs w:val="24"/>
          <w:lang w:val="en-GB"/>
        </w:rPr>
        <w:t>Hall (2013) 297.</w:t>
      </w:r>
    </w:p>
    <w:p w:rsidR="00EF0844" w:rsidRPr="00EF0844" w:rsidRDefault="00EF0844">
      <w:pPr>
        <w:pStyle w:val="EndnoteText"/>
        <w:rPr>
          <w:lang w:val="en-GB"/>
        </w:rPr>
      </w:pPr>
    </w:p>
  </w:endnote>
  <w:endnote w:id="49">
    <w:p w:rsidR="00BC5837" w:rsidRPr="00325004" w:rsidRDefault="00BC5837" w:rsidP="00BC5837">
      <w:pPr>
        <w:pStyle w:val="EndnoteText"/>
        <w:spacing w:line="480" w:lineRule="auto"/>
        <w:rPr>
          <w:rFonts w:ascii="Constantia" w:hAnsi="Constantia"/>
          <w:sz w:val="24"/>
          <w:szCs w:val="24"/>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Gordon (1958) 69; see especially Moran (1978). </w:t>
      </w:r>
    </w:p>
  </w:endnote>
  <w:endnote w:id="50">
    <w:p w:rsidR="00BC5837" w:rsidRPr="00325004" w:rsidRDefault="00BC5837" w:rsidP="00BC5837">
      <w:pPr>
        <w:spacing w:line="480" w:lineRule="auto"/>
        <w:jc w:val="both"/>
        <w:rPr>
          <w:rFonts w:ascii="Constantia" w:hAnsi="Constantia"/>
        </w:rPr>
      </w:pPr>
      <w:r w:rsidRPr="00325004">
        <w:rPr>
          <w:rStyle w:val="EndnoteReference"/>
          <w:rFonts w:ascii="Constantia" w:hAnsi="Constantia"/>
        </w:rPr>
        <w:endnoteRef/>
      </w:r>
      <w:r w:rsidRPr="00325004">
        <w:rPr>
          <w:rFonts w:ascii="Constantia" w:hAnsi="Constantia"/>
        </w:rPr>
        <w:t xml:space="preserve"> Williams (1956).</w:t>
      </w:r>
    </w:p>
  </w:endnote>
  <w:endnote w:id="51">
    <w:p w:rsidR="00317D87" w:rsidRPr="00317D87" w:rsidRDefault="00317D87">
      <w:pPr>
        <w:pStyle w:val="EndnoteText"/>
        <w:rPr>
          <w:lang w:val="en-GB"/>
        </w:rPr>
      </w:pPr>
      <w:r w:rsidRPr="00325004">
        <w:rPr>
          <w:rStyle w:val="EndnoteReference"/>
          <w:rFonts w:ascii="Constantia" w:hAnsi="Constantia"/>
          <w:sz w:val="24"/>
          <w:szCs w:val="24"/>
        </w:rPr>
        <w:endnoteRef/>
      </w:r>
      <w:r w:rsidRPr="00325004">
        <w:rPr>
          <w:rFonts w:ascii="Constantia" w:hAnsi="Constantia"/>
          <w:sz w:val="24"/>
          <w:szCs w:val="24"/>
        </w:rPr>
        <w:t xml:space="preserve"> </w:t>
      </w:r>
      <w:r w:rsidRPr="00325004">
        <w:rPr>
          <w:rFonts w:ascii="Constantia" w:hAnsi="Constantia"/>
          <w:sz w:val="24"/>
          <w:szCs w:val="24"/>
          <w:lang w:val="en-GB"/>
        </w:rPr>
        <w:t>Griswold (2005).</w:t>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314793558"/>
      <w:docPartObj>
        <w:docPartGallery w:val="Page Numbers (Bottom of Page)"/>
        <w:docPartUnique/>
      </w:docPartObj>
    </w:sdtPr>
    <w:sdtEndPr>
      <w:rPr>
        <w:noProof/>
      </w:rPr>
    </w:sdtEndPr>
    <w:sdtContent>
      <w:p w:rsidR="00273F49" w:rsidRDefault="00637FC7">
        <w:pPr>
          <w:pStyle w:val="Footer"/>
          <w:jc w:val="center"/>
        </w:pPr>
        <w:fldSimple w:instr=" PAGE   \* MERGEFORMAT ">
          <w:r w:rsidR="00C17A8D">
            <w:rPr>
              <w:noProof/>
            </w:rPr>
            <w:t>26</w:t>
          </w:r>
        </w:fldSimple>
      </w:p>
    </w:sdtContent>
  </w:sdt>
  <w:p w:rsidR="00C00BC3" w:rsidRDefault="00C00BC3">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367DE" w:rsidRDefault="00A367DE" w:rsidP="00464815">
      <w:r>
        <w:separator/>
      </w:r>
    </w:p>
  </w:footnote>
  <w:footnote w:type="continuationSeparator" w:id="1">
    <w:p w:rsidR="00A367DE" w:rsidRDefault="00A367DE" w:rsidP="00464815">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17A8D" w:rsidRPr="00F508F3" w:rsidRDefault="00C17A8D" w:rsidP="00C17A8D">
    <w:pPr>
      <w:pStyle w:val="Default"/>
      <w:rPr>
        <w:b/>
        <w:bCs/>
        <w:sz w:val="28"/>
        <w:szCs w:val="28"/>
      </w:rPr>
    </w:pPr>
    <w:r w:rsidRPr="00C45DB7">
      <w:rPr>
        <w:rFonts w:ascii="Courier New" w:hAnsi="Courier New"/>
        <w:color w:val="808080" w:themeColor="background1" w:themeShade="80"/>
        <w:sz w:val="18"/>
      </w:rPr>
      <w:t>Pre-print version of article forthcoming in</w:t>
    </w:r>
    <w:r>
      <w:rPr>
        <w:rFonts w:ascii="Courier New" w:hAnsi="Courier New"/>
        <w:color w:val="808080" w:themeColor="background1" w:themeShade="80"/>
        <w:sz w:val="18"/>
      </w:rPr>
      <w:t xml:space="preserve"> </w:t>
    </w:r>
    <w:r w:rsidRPr="00C17A8D">
      <w:rPr>
        <w:rFonts w:ascii="Georgia" w:hAnsi="Georgia" w:cs="Georgia"/>
        <w:color w:val="808080" w:themeColor="background1" w:themeShade="80"/>
        <w:sz w:val="18"/>
        <w:szCs w:val="26"/>
      </w:rPr>
      <w:t xml:space="preserve">O. Hodkinson and H. Lovatt (eds.), </w:t>
    </w:r>
    <w:r w:rsidRPr="00C17A8D">
      <w:rPr>
        <w:rFonts w:ascii="Georgia" w:hAnsi="Georgia" w:cs="Georgia"/>
        <w:i/>
        <w:iCs/>
        <w:color w:val="808080" w:themeColor="background1" w:themeShade="80"/>
        <w:sz w:val="18"/>
        <w:szCs w:val="26"/>
      </w:rPr>
      <w:t>Changing the Greeks and Romans: Metamorphosing Antiquity for Children</w:t>
    </w:r>
    <w:r w:rsidRPr="00C17A8D">
      <w:rPr>
        <w:rFonts w:ascii="Georgia" w:hAnsi="Georgia" w:cs="Georgia"/>
        <w:color w:val="808080" w:themeColor="background1" w:themeShade="80"/>
        <w:sz w:val="18"/>
        <w:szCs w:val="26"/>
      </w:rPr>
      <w:t xml:space="preserve"> (CUP 2015)</w:t>
    </w:r>
  </w:p>
  <w:p w:rsidR="00C17A8D" w:rsidRDefault="00C17A8D">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1473F2F"/>
    <w:multiLevelType w:val="multilevel"/>
    <w:tmpl w:val="4028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F612D"/>
    <w:multiLevelType w:val="multilevel"/>
    <w:tmpl w:val="A708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35116"/>
    <w:multiLevelType w:val="hybridMultilevel"/>
    <w:tmpl w:val="7E1C9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987678"/>
    <w:multiLevelType w:val="multilevel"/>
    <w:tmpl w:val="54DA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5109D5"/>
    <w:multiLevelType w:val="multilevel"/>
    <w:tmpl w:val="9E16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characterSpacingControl w:val="doNotCompress"/>
  <w:footnotePr>
    <w:footnote w:id="0"/>
    <w:footnote w:id="1"/>
  </w:footnotePr>
  <w:endnotePr>
    <w:numFmt w:val="decimal"/>
    <w:endnote w:id="0"/>
    <w:endnote w:id="1"/>
  </w:endnotePr>
  <w:compat/>
  <w:rsids>
    <w:rsidRoot w:val="00C2555F"/>
    <w:rsid w:val="000008D1"/>
    <w:rsid w:val="00000C7B"/>
    <w:rsid w:val="00006DAD"/>
    <w:rsid w:val="00011EE9"/>
    <w:rsid w:val="00013A02"/>
    <w:rsid w:val="00013E2A"/>
    <w:rsid w:val="00017D82"/>
    <w:rsid w:val="000234B7"/>
    <w:rsid w:val="00023883"/>
    <w:rsid w:val="000265B1"/>
    <w:rsid w:val="00031A54"/>
    <w:rsid w:val="00031ECC"/>
    <w:rsid w:val="00032924"/>
    <w:rsid w:val="0003365C"/>
    <w:rsid w:val="000373FE"/>
    <w:rsid w:val="000405AC"/>
    <w:rsid w:val="00041A03"/>
    <w:rsid w:val="00042CFB"/>
    <w:rsid w:val="0005336F"/>
    <w:rsid w:val="00057A8E"/>
    <w:rsid w:val="0006026C"/>
    <w:rsid w:val="00061321"/>
    <w:rsid w:val="00061429"/>
    <w:rsid w:val="00062379"/>
    <w:rsid w:val="00064604"/>
    <w:rsid w:val="00065FF0"/>
    <w:rsid w:val="0006717B"/>
    <w:rsid w:val="00070484"/>
    <w:rsid w:val="00071A81"/>
    <w:rsid w:val="000741B6"/>
    <w:rsid w:val="000744A7"/>
    <w:rsid w:val="0007578A"/>
    <w:rsid w:val="00077611"/>
    <w:rsid w:val="00080FC7"/>
    <w:rsid w:val="00091EE5"/>
    <w:rsid w:val="00093D30"/>
    <w:rsid w:val="000A586F"/>
    <w:rsid w:val="000B6396"/>
    <w:rsid w:val="000B7BF7"/>
    <w:rsid w:val="000C4C2D"/>
    <w:rsid w:val="000C678E"/>
    <w:rsid w:val="000E1FCA"/>
    <w:rsid w:val="000E30E8"/>
    <w:rsid w:val="000F3377"/>
    <w:rsid w:val="000F38AF"/>
    <w:rsid w:val="000F7218"/>
    <w:rsid w:val="001023AB"/>
    <w:rsid w:val="00103C4D"/>
    <w:rsid w:val="0011080F"/>
    <w:rsid w:val="0011169C"/>
    <w:rsid w:val="00112722"/>
    <w:rsid w:val="0011632E"/>
    <w:rsid w:val="00117D6E"/>
    <w:rsid w:val="001228F3"/>
    <w:rsid w:val="0014104A"/>
    <w:rsid w:val="00144CA2"/>
    <w:rsid w:val="00146C9A"/>
    <w:rsid w:val="00146E67"/>
    <w:rsid w:val="001501DC"/>
    <w:rsid w:val="00151253"/>
    <w:rsid w:val="00153AA8"/>
    <w:rsid w:val="0015587B"/>
    <w:rsid w:val="00157DF8"/>
    <w:rsid w:val="00165DDB"/>
    <w:rsid w:val="001806EA"/>
    <w:rsid w:val="00180CF6"/>
    <w:rsid w:val="0018190A"/>
    <w:rsid w:val="00190FFE"/>
    <w:rsid w:val="0019483D"/>
    <w:rsid w:val="0019574A"/>
    <w:rsid w:val="001A1716"/>
    <w:rsid w:val="001A1C09"/>
    <w:rsid w:val="001A1C68"/>
    <w:rsid w:val="001A651E"/>
    <w:rsid w:val="001A7380"/>
    <w:rsid w:val="001A77DA"/>
    <w:rsid w:val="001B058C"/>
    <w:rsid w:val="001B372C"/>
    <w:rsid w:val="001B699D"/>
    <w:rsid w:val="001C2D56"/>
    <w:rsid w:val="001C4A38"/>
    <w:rsid w:val="001C78F9"/>
    <w:rsid w:val="001C7AC1"/>
    <w:rsid w:val="001D304B"/>
    <w:rsid w:val="001D77E2"/>
    <w:rsid w:val="001D7B1D"/>
    <w:rsid w:val="001E0ED7"/>
    <w:rsid w:val="001E4A1E"/>
    <w:rsid w:val="001E7A26"/>
    <w:rsid w:val="001F0936"/>
    <w:rsid w:val="001F77F0"/>
    <w:rsid w:val="00201C65"/>
    <w:rsid w:val="00205B75"/>
    <w:rsid w:val="00206BDE"/>
    <w:rsid w:val="0021365A"/>
    <w:rsid w:val="002257AF"/>
    <w:rsid w:val="00230845"/>
    <w:rsid w:val="00232DDB"/>
    <w:rsid w:val="00235DFB"/>
    <w:rsid w:val="002414A1"/>
    <w:rsid w:val="002423D4"/>
    <w:rsid w:val="0024276A"/>
    <w:rsid w:val="00242C2C"/>
    <w:rsid w:val="00244DF4"/>
    <w:rsid w:val="00251296"/>
    <w:rsid w:val="002569D3"/>
    <w:rsid w:val="00260D80"/>
    <w:rsid w:val="0026143E"/>
    <w:rsid w:val="002617F8"/>
    <w:rsid w:val="002672D9"/>
    <w:rsid w:val="00273F49"/>
    <w:rsid w:val="00277A13"/>
    <w:rsid w:val="002804C2"/>
    <w:rsid w:val="00280FBE"/>
    <w:rsid w:val="00284088"/>
    <w:rsid w:val="00284197"/>
    <w:rsid w:val="0029010B"/>
    <w:rsid w:val="002904A4"/>
    <w:rsid w:val="00291656"/>
    <w:rsid w:val="00294D9A"/>
    <w:rsid w:val="00295340"/>
    <w:rsid w:val="002954B0"/>
    <w:rsid w:val="002A009D"/>
    <w:rsid w:val="002A4B0D"/>
    <w:rsid w:val="002A668B"/>
    <w:rsid w:val="002A67E8"/>
    <w:rsid w:val="002B14EB"/>
    <w:rsid w:val="002B4965"/>
    <w:rsid w:val="002D3B6D"/>
    <w:rsid w:val="002D5422"/>
    <w:rsid w:val="002D799A"/>
    <w:rsid w:val="002E34DC"/>
    <w:rsid w:val="002E55C7"/>
    <w:rsid w:val="002E662C"/>
    <w:rsid w:val="002E733E"/>
    <w:rsid w:val="002F484B"/>
    <w:rsid w:val="002F63DF"/>
    <w:rsid w:val="003000CC"/>
    <w:rsid w:val="003002A5"/>
    <w:rsid w:val="00301A58"/>
    <w:rsid w:val="00303E4E"/>
    <w:rsid w:val="0030563F"/>
    <w:rsid w:val="003061E5"/>
    <w:rsid w:val="00307185"/>
    <w:rsid w:val="00312889"/>
    <w:rsid w:val="00316809"/>
    <w:rsid w:val="003175FA"/>
    <w:rsid w:val="00317D87"/>
    <w:rsid w:val="00320693"/>
    <w:rsid w:val="00321298"/>
    <w:rsid w:val="003237C9"/>
    <w:rsid w:val="00325004"/>
    <w:rsid w:val="003431C8"/>
    <w:rsid w:val="003447E1"/>
    <w:rsid w:val="00345CE3"/>
    <w:rsid w:val="00347FF0"/>
    <w:rsid w:val="003500BE"/>
    <w:rsid w:val="0035323A"/>
    <w:rsid w:val="0035788B"/>
    <w:rsid w:val="003645F8"/>
    <w:rsid w:val="00364829"/>
    <w:rsid w:val="003649DE"/>
    <w:rsid w:val="00364A81"/>
    <w:rsid w:val="003735BA"/>
    <w:rsid w:val="00374C98"/>
    <w:rsid w:val="00383D61"/>
    <w:rsid w:val="00385DB3"/>
    <w:rsid w:val="003862E0"/>
    <w:rsid w:val="00386F9B"/>
    <w:rsid w:val="00392D26"/>
    <w:rsid w:val="00397D5E"/>
    <w:rsid w:val="00397F1C"/>
    <w:rsid w:val="003A0522"/>
    <w:rsid w:val="003A13DF"/>
    <w:rsid w:val="003B18B1"/>
    <w:rsid w:val="003B253D"/>
    <w:rsid w:val="003B4D83"/>
    <w:rsid w:val="003B64CD"/>
    <w:rsid w:val="003B6942"/>
    <w:rsid w:val="003C0140"/>
    <w:rsid w:val="003C275F"/>
    <w:rsid w:val="003C3239"/>
    <w:rsid w:val="003C40B0"/>
    <w:rsid w:val="003C472D"/>
    <w:rsid w:val="003D0B43"/>
    <w:rsid w:val="003D0D6B"/>
    <w:rsid w:val="003D0FC3"/>
    <w:rsid w:val="003D1517"/>
    <w:rsid w:val="003D245C"/>
    <w:rsid w:val="003D2CDF"/>
    <w:rsid w:val="003D47BC"/>
    <w:rsid w:val="003D60CF"/>
    <w:rsid w:val="003E11BD"/>
    <w:rsid w:val="003E26AE"/>
    <w:rsid w:val="003E39C8"/>
    <w:rsid w:val="003E4E2C"/>
    <w:rsid w:val="003F2FE2"/>
    <w:rsid w:val="003F5FE7"/>
    <w:rsid w:val="00404428"/>
    <w:rsid w:val="004047F0"/>
    <w:rsid w:val="00406551"/>
    <w:rsid w:val="004115F3"/>
    <w:rsid w:val="0041706A"/>
    <w:rsid w:val="00417893"/>
    <w:rsid w:val="004228DD"/>
    <w:rsid w:val="00426A88"/>
    <w:rsid w:val="0043064A"/>
    <w:rsid w:val="00431B07"/>
    <w:rsid w:val="004326BA"/>
    <w:rsid w:val="00441733"/>
    <w:rsid w:val="004430D8"/>
    <w:rsid w:val="00443E07"/>
    <w:rsid w:val="004536DE"/>
    <w:rsid w:val="0045463B"/>
    <w:rsid w:val="00460C11"/>
    <w:rsid w:val="00463533"/>
    <w:rsid w:val="00464195"/>
    <w:rsid w:val="00464815"/>
    <w:rsid w:val="00464F4F"/>
    <w:rsid w:val="004714B8"/>
    <w:rsid w:val="00486A6B"/>
    <w:rsid w:val="004900C8"/>
    <w:rsid w:val="004927EE"/>
    <w:rsid w:val="004929A2"/>
    <w:rsid w:val="00493086"/>
    <w:rsid w:val="004953FB"/>
    <w:rsid w:val="00496F55"/>
    <w:rsid w:val="004C3E0C"/>
    <w:rsid w:val="004D01C7"/>
    <w:rsid w:val="004D0494"/>
    <w:rsid w:val="004D1362"/>
    <w:rsid w:val="004D7A47"/>
    <w:rsid w:val="004E133A"/>
    <w:rsid w:val="004E1E81"/>
    <w:rsid w:val="004F15A5"/>
    <w:rsid w:val="004F75DC"/>
    <w:rsid w:val="004F7FFD"/>
    <w:rsid w:val="00500485"/>
    <w:rsid w:val="00501A64"/>
    <w:rsid w:val="00501C66"/>
    <w:rsid w:val="0050559D"/>
    <w:rsid w:val="00506D5C"/>
    <w:rsid w:val="00507321"/>
    <w:rsid w:val="005078F4"/>
    <w:rsid w:val="005112F1"/>
    <w:rsid w:val="0051168E"/>
    <w:rsid w:val="005118E7"/>
    <w:rsid w:val="0051333C"/>
    <w:rsid w:val="005150E5"/>
    <w:rsid w:val="005243E0"/>
    <w:rsid w:val="00525051"/>
    <w:rsid w:val="005253D5"/>
    <w:rsid w:val="00526CE2"/>
    <w:rsid w:val="00527644"/>
    <w:rsid w:val="00530626"/>
    <w:rsid w:val="00530A0A"/>
    <w:rsid w:val="00531D46"/>
    <w:rsid w:val="005349E8"/>
    <w:rsid w:val="00535113"/>
    <w:rsid w:val="00535F5F"/>
    <w:rsid w:val="005369C6"/>
    <w:rsid w:val="00542C3A"/>
    <w:rsid w:val="0054706A"/>
    <w:rsid w:val="005516A3"/>
    <w:rsid w:val="00555BA5"/>
    <w:rsid w:val="00563099"/>
    <w:rsid w:val="00566439"/>
    <w:rsid w:val="00566786"/>
    <w:rsid w:val="00570117"/>
    <w:rsid w:val="00570575"/>
    <w:rsid w:val="00570A4C"/>
    <w:rsid w:val="00570C2F"/>
    <w:rsid w:val="00572A95"/>
    <w:rsid w:val="00572EE2"/>
    <w:rsid w:val="00573512"/>
    <w:rsid w:val="00575092"/>
    <w:rsid w:val="0057612E"/>
    <w:rsid w:val="00582B15"/>
    <w:rsid w:val="00585E2E"/>
    <w:rsid w:val="00586577"/>
    <w:rsid w:val="00587B07"/>
    <w:rsid w:val="00592B59"/>
    <w:rsid w:val="00593ED9"/>
    <w:rsid w:val="005A2BC8"/>
    <w:rsid w:val="005A4B41"/>
    <w:rsid w:val="005A6E76"/>
    <w:rsid w:val="005A7A7C"/>
    <w:rsid w:val="005B08F0"/>
    <w:rsid w:val="005B1091"/>
    <w:rsid w:val="005B53D8"/>
    <w:rsid w:val="005C1CE6"/>
    <w:rsid w:val="005C1FB3"/>
    <w:rsid w:val="005C7573"/>
    <w:rsid w:val="005D1303"/>
    <w:rsid w:val="005D5C66"/>
    <w:rsid w:val="005E2376"/>
    <w:rsid w:val="005E7039"/>
    <w:rsid w:val="005F0490"/>
    <w:rsid w:val="005F1BB1"/>
    <w:rsid w:val="005F34A3"/>
    <w:rsid w:val="006002C1"/>
    <w:rsid w:val="00603DB5"/>
    <w:rsid w:val="00604426"/>
    <w:rsid w:val="00605FE7"/>
    <w:rsid w:val="006073C5"/>
    <w:rsid w:val="0061518D"/>
    <w:rsid w:val="006242A4"/>
    <w:rsid w:val="00626548"/>
    <w:rsid w:val="00637FC7"/>
    <w:rsid w:val="0064139F"/>
    <w:rsid w:val="00642365"/>
    <w:rsid w:val="0064526C"/>
    <w:rsid w:val="00646213"/>
    <w:rsid w:val="00655FFF"/>
    <w:rsid w:val="00667F18"/>
    <w:rsid w:val="006759C0"/>
    <w:rsid w:val="0067676B"/>
    <w:rsid w:val="00683F0A"/>
    <w:rsid w:val="00690010"/>
    <w:rsid w:val="00690973"/>
    <w:rsid w:val="006917AD"/>
    <w:rsid w:val="00697520"/>
    <w:rsid w:val="006A7A6A"/>
    <w:rsid w:val="006B266A"/>
    <w:rsid w:val="006B2E9E"/>
    <w:rsid w:val="006B3563"/>
    <w:rsid w:val="006B3B91"/>
    <w:rsid w:val="006B6E35"/>
    <w:rsid w:val="006B7D66"/>
    <w:rsid w:val="006C7FD8"/>
    <w:rsid w:val="006D10EA"/>
    <w:rsid w:val="006D367D"/>
    <w:rsid w:val="006D36D2"/>
    <w:rsid w:val="006D5B4C"/>
    <w:rsid w:val="006D7767"/>
    <w:rsid w:val="006D7B7F"/>
    <w:rsid w:val="006E01F5"/>
    <w:rsid w:val="006E2AC0"/>
    <w:rsid w:val="006E6037"/>
    <w:rsid w:val="006E62D9"/>
    <w:rsid w:val="006F0987"/>
    <w:rsid w:val="006F3A13"/>
    <w:rsid w:val="0070116F"/>
    <w:rsid w:val="007016F9"/>
    <w:rsid w:val="0070360E"/>
    <w:rsid w:val="00706D4E"/>
    <w:rsid w:val="00713A6B"/>
    <w:rsid w:val="00714879"/>
    <w:rsid w:val="00716932"/>
    <w:rsid w:val="0071767F"/>
    <w:rsid w:val="007216E7"/>
    <w:rsid w:val="00722DA3"/>
    <w:rsid w:val="00730C4E"/>
    <w:rsid w:val="0073109C"/>
    <w:rsid w:val="007340AF"/>
    <w:rsid w:val="00734694"/>
    <w:rsid w:val="00737556"/>
    <w:rsid w:val="007434C4"/>
    <w:rsid w:val="00750384"/>
    <w:rsid w:val="00757F5E"/>
    <w:rsid w:val="00760EF3"/>
    <w:rsid w:val="00766D18"/>
    <w:rsid w:val="007768D5"/>
    <w:rsid w:val="0077698E"/>
    <w:rsid w:val="007769A9"/>
    <w:rsid w:val="00776C8D"/>
    <w:rsid w:val="007817F0"/>
    <w:rsid w:val="00781AC5"/>
    <w:rsid w:val="007856E9"/>
    <w:rsid w:val="00785DAC"/>
    <w:rsid w:val="00791E25"/>
    <w:rsid w:val="00791FFE"/>
    <w:rsid w:val="00794E7E"/>
    <w:rsid w:val="00796597"/>
    <w:rsid w:val="00796DAB"/>
    <w:rsid w:val="007A0A72"/>
    <w:rsid w:val="007A215D"/>
    <w:rsid w:val="007B0977"/>
    <w:rsid w:val="007B1CF7"/>
    <w:rsid w:val="007B37E9"/>
    <w:rsid w:val="007C0719"/>
    <w:rsid w:val="007C1AB4"/>
    <w:rsid w:val="007C5E53"/>
    <w:rsid w:val="007D1D47"/>
    <w:rsid w:val="007D43B2"/>
    <w:rsid w:val="007D5E8D"/>
    <w:rsid w:val="007D5FF0"/>
    <w:rsid w:val="007E05CF"/>
    <w:rsid w:val="007E1BAB"/>
    <w:rsid w:val="007E64B6"/>
    <w:rsid w:val="007E6FD5"/>
    <w:rsid w:val="007F137C"/>
    <w:rsid w:val="007F24CC"/>
    <w:rsid w:val="00802242"/>
    <w:rsid w:val="00802F5C"/>
    <w:rsid w:val="008140B8"/>
    <w:rsid w:val="008165C3"/>
    <w:rsid w:val="00817CDF"/>
    <w:rsid w:val="008224B3"/>
    <w:rsid w:val="00823CF9"/>
    <w:rsid w:val="00823EDA"/>
    <w:rsid w:val="00831774"/>
    <w:rsid w:val="0083252C"/>
    <w:rsid w:val="00835616"/>
    <w:rsid w:val="008364F5"/>
    <w:rsid w:val="008403F4"/>
    <w:rsid w:val="00841F85"/>
    <w:rsid w:val="008458BD"/>
    <w:rsid w:val="00853467"/>
    <w:rsid w:val="00853E3E"/>
    <w:rsid w:val="00857E07"/>
    <w:rsid w:val="008619B2"/>
    <w:rsid w:val="00870EDF"/>
    <w:rsid w:val="00877F27"/>
    <w:rsid w:val="0088020F"/>
    <w:rsid w:val="0088076B"/>
    <w:rsid w:val="00880E84"/>
    <w:rsid w:val="008861F6"/>
    <w:rsid w:val="008905CA"/>
    <w:rsid w:val="00893CA4"/>
    <w:rsid w:val="008969E0"/>
    <w:rsid w:val="00897765"/>
    <w:rsid w:val="008A3340"/>
    <w:rsid w:val="008A460F"/>
    <w:rsid w:val="008A51F3"/>
    <w:rsid w:val="008A6154"/>
    <w:rsid w:val="008A6E5F"/>
    <w:rsid w:val="008B0FAC"/>
    <w:rsid w:val="008B1CC4"/>
    <w:rsid w:val="008B2B00"/>
    <w:rsid w:val="008B5331"/>
    <w:rsid w:val="008B68C3"/>
    <w:rsid w:val="008B6C3B"/>
    <w:rsid w:val="008B70E2"/>
    <w:rsid w:val="008B740B"/>
    <w:rsid w:val="008B791D"/>
    <w:rsid w:val="008B7943"/>
    <w:rsid w:val="008C68AD"/>
    <w:rsid w:val="008D072B"/>
    <w:rsid w:val="008D463E"/>
    <w:rsid w:val="008D6C62"/>
    <w:rsid w:val="008E2C77"/>
    <w:rsid w:val="008F4B23"/>
    <w:rsid w:val="008F4CC7"/>
    <w:rsid w:val="008F51F8"/>
    <w:rsid w:val="008F60EC"/>
    <w:rsid w:val="008F75DA"/>
    <w:rsid w:val="009041B6"/>
    <w:rsid w:val="009106BC"/>
    <w:rsid w:val="00911F5E"/>
    <w:rsid w:val="00912097"/>
    <w:rsid w:val="00914983"/>
    <w:rsid w:val="0091715F"/>
    <w:rsid w:val="00931C9C"/>
    <w:rsid w:val="0093293E"/>
    <w:rsid w:val="00934C03"/>
    <w:rsid w:val="00935834"/>
    <w:rsid w:val="009403BA"/>
    <w:rsid w:val="00942C06"/>
    <w:rsid w:val="00944E26"/>
    <w:rsid w:val="009474E2"/>
    <w:rsid w:val="009540FE"/>
    <w:rsid w:val="00961E75"/>
    <w:rsid w:val="009660D8"/>
    <w:rsid w:val="009738B0"/>
    <w:rsid w:val="00980609"/>
    <w:rsid w:val="0098087E"/>
    <w:rsid w:val="00991042"/>
    <w:rsid w:val="00991A7D"/>
    <w:rsid w:val="009934EC"/>
    <w:rsid w:val="00995FF7"/>
    <w:rsid w:val="00996E74"/>
    <w:rsid w:val="009B3709"/>
    <w:rsid w:val="009B54A2"/>
    <w:rsid w:val="009B5DAA"/>
    <w:rsid w:val="009B6471"/>
    <w:rsid w:val="009B654E"/>
    <w:rsid w:val="009C2F25"/>
    <w:rsid w:val="009C48EB"/>
    <w:rsid w:val="009D52E4"/>
    <w:rsid w:val="009D555D"/>
    <w:rsid w:val="009E45BA"/>
    <w:rsid w:val="009E521F"/>
    <w:rsid w:val="009F07D9"/>
    <w:rsid w:val="009F39E5"/>
    <w:rsid w:val="009F5032"/>
    <w:rsid w:val="009F6A49"/>
    <w:rsid w:val="00A03F2E"/>
    <w:rsid w:val="00A07042"/>
    <w:rsid w:val="00A07DF7"/>
    <w:rsid w:val="00A11437"/>
    <w:rsid w:val="00A1212D"/>
    <w:rsid w:val="00A17074"/>
    <w:rsid w:val="00A20930"/>
    <w:rsid w:val="00A20DF0"/>
    <w:rsid w:val="00A21B87"/>
    <w:rsid w:val="00A25AC2"/>
    <w:rsid w:val="00A31741"/>
    <w:rsid w:val="00A367DE"/>
    <w:rsid w:val="00A37DD0"/>
    <w:rsid w:val="00A40135"/>
    <w:rsid w:val="00A40D87"/>
    <w:rsid w:val="00A42597"/>
    <w:rsid w:val="00A46606"/>
    <w:rsid w:val="00A5000B"/>
    <w:rsid w:val="00A5068E"/>
    <w:rsid w:val="00A50837"/>
    <w:rsid w:val="00A61D4D"/>
    <w:rsid w:val="00A63436"/>
    <w:rsid w:val="00A71C5A"/>
    <w:rsid w:val="00A71E08"/>
    <w:rsid w:val="00A723C9"/>
    <w:rsid w:val="00A73730"/>
    <w:rsid w:val="00A809A2"/>
    <w:rsid w:val="00A81FA5"/>
    <w:rsid w:val="00A84950"/>
    <w:rsid w:val="00A8739D"/>
    <w:rsid w:val="00A925E2"/>
    <w:rsid w:val="00A95B4C"/>
    <w:rsid w:val="00A97352"/>
    <w:rsid w:val="00AA184C"/>
    <w:rsid w:val="00AA6FB8"/>
    <w:rsid w:val="00AA7D91"/>
    <w:rsid w:val="00AB7508"/>
    <w:rsid w:val="00AC1D1B"/>
    <w:rsid w:val="00AC2D6A"/>
    <w:rsid w:val="00AC33F6"/>
    <w:rsid w:val="00AC4799"/>
    <w:rsid w:val="00AD307E"/>
    <w:rsid w:val="00AD3873"/>
    <w:rsid w:val="00AE305B"/>
    <w:rsid w:val="00AE4217"/>
    <w:rsid w:val="00AE4A7C"/>
    <w:rsid w:val="00AE712F"/>
    <w:rsid w:val="00AE7BBC"/>
    <w:rsid w:val="00AF3F48"/>
    <w:rsid w:val="00AF4D5E"/>
    <w:rsid w:val="00AF6184"/>
    <w:rsid w:val="00B07523"/>
    <w:rsid w:val="00B109C8"/>
    <w:rsid w:val="00B14744"/>
    <w:rsid w:val="00B15C40"/>
    <w:rsid w:val="00B17AFF"/>
    <w:rsid w:val="00B22B13"/>
    <w:rsid w:val="00B2358F"/>
    <w:rsid w:val="00B239E7"/>
    <w:rsid w:val="00B24C09"/>
    <w:rsid w:val="00B24C89"/>
    <w:rsid w:val="00B259EE"/>
    <w:rsid w:val="00B27DF8"/>
    <w:rsid w:val="00B27F25"/>
    <w:rsid w:val="00B306AE"/>
    <w:rsid w:val="00B3159F"/>
    <w:rsid w:val="00B33712"/>
    <w:rsid w:val="00B41763"/>
    <w:rsid w:val="00B41EB1"/>
    <w:rsid w:val="00B42236"/>
    <w:rsid w:val="00B500F3"/>
    <w:rsid w:val="00B55145"/>
    <w:rsid w:val="00B57CC2"/>
    <w:rsid w:val="00B600A5"/>
    <w:rsid w:val="00B601AB"/>
    <w:rsid w:val="00B63DA3"/>
    <w:rsid w:val="00B65368"/>
    <w:rsid w:val="00B65791"/>
    <w:rsid w:val="00B66500"/>
    <w:rsid w:val="00B66B34"/>
    <w:rsid w:val="00B66CFE"/>
    <w:rsid w:val="00B726CD"/>
    <w:rsid w:val="00B728CD"/>
    <w:rsid w:val="00B73B95"/>
    <w:rsid w:val="00B81BA8"/>
    <w:rsid w:val="00B836F1"/>
    <w:rsid w:val="00B840E4"/>
    <w:rsid w:val="00B93EC4"/>
    <w:rsid w:val="00B94D0E"/>
    <w:rsid w:val="00B963F7"/>
    <w:rsid w:val="00BA534F"/>
    <w:rsid w:val="00BA771B"/>
    <w:rsid w:val="00BB31B4"/>
    <w:rsid w:val="00BB42B2"/>
    <w:rsid w:val="00BC230D"/>
    <w:rsid w:val="00BC5837"/>
    <w:rsid w:val="00BC6DE0"/>
    <w:rsid w:val="00BD636C"/>
    <w:rsid w:val="00BD75F0"/>
    <w:rsid w:val="00BE0BE1"/>
    <w:rsid w:val="00BE111A"/>
    <w:rsid w:val="00BE2746"/>
    <w:rsid w:val="00BE348C"/>
    <w:rsid w:val="00BE6C21"/>
    <w:rsid w:val="00BF6C70"/>
    <w:rsid w:val="00C00BC3"/>
    <w:rsid w:val="00C04D94"/>
    <w:rsid w:val="00C05E10"/>
    <w:rsid w:val="00C06C41"/>
    <w:rsid w:val="00C15FC6"/>
    <w:rsid w:val="00C17A8D"/>
    <w:rsid w:val="00C219BB"/>
    <w:rsid w:val="00C22A2F"/>
    <w:rsid w:val="00C22BD8"/>
    <w:rsid w:val="00C23A45"/>
    <w:rsid w:val="00C2555F"/>
    <w:rsid w:val="00C32206"/>
    <w:rsid w:val="00C324E1"/>
    <w:rsid w:val="00C3333F"/>
    <w:rsid w:val="00C4311F"/>
    <w:rsid w:val="00C44C89"/>
    <w:rsid w:val="00C51131"/>
    <w:rsid w:val="00C518C8"/>
    <w:rsid w:val="00C53A7E"/>
    <w:rsid w:val="00C543B3"/>
    <w:rsid w:val="00C57978"/>
    <w:rsid w:val="00C60981"/>
    <w:rsid w:val="00C642D7"/>
    <w:rsid w:val="00C71361"/>
    <w:rsid w:val="00C73C5D"/>
    <w:rsid w:val="00C80914"/>
    <w:rsid w:val="00C85711"/>
    <w:rsid w:val="00C917F7"/>
    <w:rsid w:val="00C91825"/>
    <w:rsid w:val="00C91D56"/>
    <w:rsid w:val="00C91F3A"/>
    <w:rsid w:val="00C92085"/>
    <w:rsid w:val="00C94A9F"/>
    <w:rsid w:val="00CA530B"/>
    <w:rsid w:val="00CA6F02"/>
    <w:rsid w:val="00CB5DAF"/>
    <w:rsid w:val="00CB6651"/>
    <w:rsid w:val="00CB7190"/>
    <w:rsid w:val="00CB7FA2"/>
    <w:rsid w:val="00CC15FC"/>
    <w:rsid w:val="00CC39A3"/>
    <w:rsid w:val="00CC3AF3"/>
    <w:rsid w:val="00CD14A2"/>
    <w:rsid w:val="00CD2481"/>
    <w:rsid w:val="00CD6D10"/>
    <w:rsid w:val="00CE0766"/>
    <w:rsid w:val="00CF32E1"/>
    <w:rsid w:val="00CF55B5"/>
    <w:rsid w:val="00CF7095"/>
    <w:rsid w:val="00D03E51"/>
    <w:rsid w:val="00D04430"/>
    <w:rsid w:val="00D045E7"/>
    <w:rsid w:val="00D063E9"/>
    <w:rsid w:val="00D1258B"/>
    <w:rsid w:val="00D12EC8"/>
    <w:rsid w:val="00D150FD"/>
    <w:rsid w:val="00D24D2E"/>
    <w:rsid w:val="00D254E5"/>
    <w:rsid w:val="00D30825"/>
    <w:rsid w:val="00D3347E"/>
    <w:rsid w:val="00D34797"/>
    <w:rsid w:val="00D3718A"/>
    <w:rsid w:val="00D41649"/>
    <w:rsid w:val="00D42BC0"/>
    <w:rsid w:val="00D43A12"/>
    <w:rsid w:val="00D578BC"/>
    <w:rsid w:val="00D57B5E"/>
    <w:rsid w:val="00D63C9B"/>
    <w:rsid w:val="00D64843"/>
    <w:rsid w:val="00D6705B"/>
    <w:rsid w:val="00D72121"/>
    <w:rsid w:val="00D73E07"/>
    <w:rsid w:val="00D7709E"/>
    <w:rsid w:val="00D8172F"/>
    <w:rsid w:val="00D833DB"/>
    <w:rsid w:val="00D86642"/>
    <w:rsid w:val="00D93506"/>
    <w:rsid w:val="00D95F65"/>
    <w:rsid w:val="00DA0462"/>
    <w:rsid w:val="00DA421B"/>
    <w:rsid w:val="00DA7B54"/>
    <w:rsid w:val="00DA7FF9"/>
    <w:rsid w:val="00DB13DB"/>
    <w:rsid w:val="00DB44D8"/>
    <w:rsid w:val="00DB5994"/>
    <w:rsid w:val="00DB5D6A"/>
    <w:rsid w:val="00DB71CE"/>
    <w:rsid w:val="00DC12B3"/>
    <w:rsid w:val="00DC254A"/>
    <w:rsid w:val="00DC6925"/>
    <w:rsid w:val="00DD09AB"/>
    <w:rsid w:val="00DD18FA"/>
    <w:rsid w:val="00DD2237"/>
    <w:rsid w:val="00DD463C"/>
    <w:rsid w:val="00DD4BDD"/>
    <w:rsid w:val="00DE4477"/>
    <w:rsid w:val="00DE61FC"/>
    <w:rsid w:val="00DF23D0"/>
    <w:rsid w:val="00DF24F2"/>
    <w:rsid w:val="00DF2BA8"/>
    <w:rsid w:val="00E05883"/>
    <w:rsid w:val="00E15111"/>
    <w:rsid w:val="00E153E4"/>
    <w:rsid w:val="00E30FD0"/>
    <w:rsid w:val="00E31706"/>
    <w:rsid w:val="00E43E91"/>
    <w:rsid w:val="00E46981"/>
    <w:rsid w:val="00E475A7"/>
    <w:rsid w:val="00E51D59"/>
    <w:rsid w:val="00E54C7C"/>
    <w:rsid w:val="00E63179"/>
    <w:rsid w:val="00E6463F"/>
    <w:rsid w:val="00E65235"/>
    <w:rsid w:val="00E67EA1"/>
    <w:rsid w:val="00E733F9"/>
    <w:rsid w:val="00E74889"/>
    <w:rsid w:val="00E8121F"/>
    <w:rsid w:val="00E81C44"/>
    <w:rsid w:val="00E81CDF"/>
    <w:rsid w:val="00E860C8"/>
    <w:rsid w:val="00E91858"/>
    <w:rsid w:val="00E922D3"/>
    <w:rsid w:val="00EA541B"/>
    <w:rsid w:val="00EB2F5F"/>
    <w:rsid w:val="00EC3704"/>
    <w:rsid w:val="00EC370A"/>
    <w:rsid w:val="00EC6330"/>
    <w:rsid w:val="00EC6D2B"/>
    <w:rsid w:val="00EC6E65"/>
    <w:rsid w:val="00ED1A77"/>
    <w:rsid w:val="00ED3BF1"/>
    <w:rsid w:val="00ED3F51"/>
    <w:rsid w:val="00EE1453"/>
    <w:rsid w:val="00EE237C"/>
    <w:rsid w:val="00EE37DB"/>
    <w:rsid w:val="00EE523F"/>
    <w:rsid w:val="00EE67C4"/>
    <w:rsid w:val="00EE6F7D"/>
    <w:rsid w:val="00EF011F"/>
    <w:rsid w:val="00EF0844"/>
    <w:rsid w:val="00EF5D71"/>
    <w:rsid w:val="00F02EDE"/>
    <w:rsid w:val="00F0568B"/>
    <w:rsid w:val="00F11B67"/>
    <w:rsid w:val="00F12BC4"/>
    <w:rsid w:val="00F20209"/>
    <w:rsid w:val="00F22525"/>
    <w:rsid w:val="00F236CD"/>
    <w:rsid w:val="00F25B5A"/>
    <w:rsid w:val="00F2682B"/>
    <w:rsid w:val="00F31306"/>
    <w:rsid w:val="00F326C2"/>
    <w:rsid w:val="00F34C72"/>
    <w:rsid w:val="00F36560"/>
    <w:rsid w:val="00F41E1F"/>
    <w:rsid w:val="00F436BD"/>
    <w:rsid w:val="00F43AA2"/>
    <w:rsid w:val="00F457B8"/>
    <w:rsid w:val="00F46046"/>
    <w:rsid w:val="00F46A44"/>
    <w:rsid w:val="00F477C6"/>
    <w:rsid w:val="00F508F3"/>
    <w:rsid w:val="00F520BA"/>
    <w:rsid w:val="00F52CED"/>
    <w:rsid w:val="00F54B14"/>
    <w:rsid w:val="00F6346D"/>
    <w:rsid w:val="00F7018A"/>
    <w:rsid w:val="00F71003"/>
    <w:rsid w:val="00F73296"/>
    <w:rsid w:val="00F7783C"/>
    <w:rsid w:val="00F80CDC"/>
    <w:rsid w:val="00F82F1C"/>
    <w:rsid w:val="00F85195"/>
    <w:rsid w:val="00F86FE5"/>
    <w:rsid w:val="00F87473"/>
    <w:rsid w:val="00F93E9F"/>
    <w:rsid w:val="00F95DC3"/>
    <w:rsid w:val="00FA0EE5"/>
    <w:rsid w:val="00FA4A04"/>
    <w:rsid w:val="00FA748A"/>
    <w:rsid w:val="00FB1374"/>
    <w:rsid w:val="00FB338A"/>
    <w:rsid w:val="00FB5E0D"/>
    <w:rsid w:val="00FB7C07"/>
    <w:rsid w:val="00FC4BA1"/>
    <w:rsid w:val="00FC6685"/>
    <w:rsid w:val="00FC7374"/>
    <w:rsid w:val="00FD649D"/>
    <w:rsid w:val="00FD7ED1"/>
    <w:rsid w:val="00FE0026"/>
    <w:rsid w:val="00FE1679"/>
    <w:rsid w:val="00FE46BE"/>
    <w:rsid w:val="00FE519A"/>
    <w:rsid w:val="00FE6044"/>
    <w:rsid w:val="00FE76F6"/>
    <w:rsid w:val="00FF391E"/>
    <w:rsid w:val="00FF740C"/>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C7"/>
    <w:rPr>
      <w:sz w:val="24"/>
      <w:szCs w:val="24"/>
    </w:rPr>
  </w:style>
  <w:style w:type="paragraph" w:styleId="Heading1">
    <w:name w:val="heading 1"/>
    <w:basedOn w:val="Normal"/>
    <w:next w:val="Normal"/>
    <w:link w:val="Heading1Char"/>
    <w:uiPriority w:val="9"/>
    <w:qFormat/>
    <w:rsid w:val="0091715F"/>
    <w:pPr>
      <w:keepNext/>
      <w:spacing w:before="240" w:after="60"/>
      <w:outlineLvl w:val="0"/>
    </w:pPr>
    <w:rPr>
      <w:rFonts w:ascii="Cambria" w:hAnsi="Cambria"/>
      <w:b/>
      <w:bCs/>
      <w:kern w:val="32"/>
      <w:sz w:val="32"/>
      <w:szCs w:val="32"/>
    </w:rPr>
  </w:style>
  <w:style w:type="paragraph" w:styleId="Heading2">
    <w:name w:val="heading 2"/>
    <w:basedOn w:val="Normal"/>
    <w:qFormat/>
    <w:rsid w:val="00CD6D10"/>
    <w:pPr>
      <w:spacing w:before="100" w:beforeAutospacing="1" w:after="100" w:afterAutospacing="1"/>
      <w:outlineLvl w:val="1"/>
    </w:pPr>
    <w:rPr>
      <w:b/>
      <w:bCs/>
      <w:sz w:val="36"/>
      <w:szCs w:val="36"/>
      <w:lang w:bidi="fa-IR"/>
    </w:rPr>
  </w:style>
  <w:style w:type="paragraph" w:styleId="Heading3">
    <w:name w:val="heading 3"/>
    <w:basedOn w:val="Normal"/>
    <w:next w:val="Normal"/>
    <w:link w:val="Heading3Char"/>
    <w:uiPriority w:val="9"/>
    <w:unhideWhenUsed/>
    <w:qFormat/>
    <w:rsid w:val="009B5DAA"/>
    <w:pPr>
      <w:keepNext/>
      <w:spacing w:before="240" w:after="60"/>
      <w:outlineLvl w:val="2"/>
    </w:pPr>
    <w:rPr>
      <w:rFonts w:ascii="Cambria" w:hAnsi="Cambria"/>
      <w:b/>
      <w:bCs/>
      <w:sz w:val="26"/>
      <w:szCs w:val="26"/>
    </w:rPr>
  </w:style>
  <w:style w:type="paragraph" w:styleId="Heading4">
    <w:name w:val="heading 4"/>
    <w:basedOn w:val="Normal"/>
    <w:next w:val="Normal"/>
    <w:qFormat/>
    <w:rsid w:val="001501DC"/>
    <w:pPr>
      <w:keepNext/>
      <w:spacing w:before="240" w:after="60"/>
      <w:outlineLvl w:val="3"/>
    </w:pPr>
    <w:rPr>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rsid w:val="006002C1"/>
    <w:rPr>
      <w:color w:val="0000FF"/>
      <w:u w:val="single"/>
    </w:rPr>
  </w:style>
  <w:style w:type="character" w:customStyle="1" w:styleId="subtext">
    <w:name w:val="subtext"/>
    <w:basedOn w:val="DefaultParagraphFont"/>
    <w:rsid w:val="006002C1"/>
  </w:style>
  <w:style w:type="character" w:customStyle="1" w:styleId="match">
    <w:name w:val="match"/>
    <w:basedOn w:val="DefaultParagraphFont"/>
    <w:rsid w:val="006002C1"/>
  </w:style>
  <w:style w:type="character" w:customStyle="1" w:styleId="st">
    <w:name w:val="st"/>
    <w:basedOn w:val="DefaultParagraphFont"/>
    <w:rsid w:val="006D5B4C"/>
  </w:style>
  <w:style w:type="character" w:styleId="Emphasis">
    <w:name w:val="Emphasis"/>
    <w:uiPriority w:val="20"/>
    <w:qFormat/>
    <w:rsid w:val="006D5B4C"/>
    <w:rPr>
      <w:i/>
      <w:iCs/>
    </w:rPr>
  </w:style>
  <w:style w:type="paragraph" w:customStyle="1" w:styleId="issn">
    <w:name w:val="issn"/>
    <w:basedOn w:val="Normal"/>
    <w:rsid w:val="00CD6D10"/>
    <w:pPr>
      <w:spacing w:before="100" w:beforeAutospacing="1" w:after="100" w:afterAutospacing="1"/>
    </w:pPr>
    <w:rPr>
      <w:lang w:bidi="fa-IR"/>
    </w:rPr>
  </w:style>
  <w:style w:type="paragraph" w:customStyle="1" w:styleId="doi">
    <w:name w:val="doi"/>
    <w:basedOn w:val="Normal"/>
    <w:rsid w:val="00CD6D10"/>
    <w:pPr>
      <w:spacing w:before="100" w:beforeAutospacing="1" w:after="100" w:afterAutospacing="1"/>
    </w:pPr>
    <w:rPr>
      <w:lang w:bidi="fa-IR"/>
    </w:rPr>
  </w:style>
  <w:style w:type="paragraph" w:styleId="NormalWeb">
    <w:name w:val="Normal (Web)"/>
    <w:basedOn w:val="Normal"/>
    <w:rsid w:val="00CD6D10"/>
    <w:pPr>
      <w:spacing w:before="100" w:beforeAutospacing="1" w:after="100" w:afterAutospacing="1"/>
    </w:pPr>
    <w:rPr>
      <w:lang w:bidi="fa-IR"/>
    </w:rPr>
  </w:style>
  <w:style w:type="paragraph" w:styleId="Header">
    <w:name w:val="header"/>
    <w:basedOn w:val="Normal"/>
    <w:link w:val="HeaderChar"/>
    <w:uiPriority w:val="99"/>
    <w:unhideWhenUsed/>
    <w:rsid w:val="00464815"/>
    <w:pPr>
      <w:tabs>
        <w:tab w:val="center" w:pos="4513"/>
        <w:tab w:val="right" w:pos="9026"/>
      </w:tabs>
    </w:pPr>
  </w:style>
  <w:style w:type="character" w:customStyle="1" w:styleId="HeaderChar">
    <w:name w:val="Header Char"/>
    <w:link w:val="Header"/>
    <w:uiPriority w:val="99"/>
    <w:rsid w:val="00464815"/>
    <w:rPr>
      <w:sz w:val="24"/>
      <w:szCs w:val="24"/>
      <w:lang w:val="en-US" w:eastAsia="en-US"/>
    </w:rPr>
  </w:style>
  <w:style w:type="paragraph" w:styleId="Footer">
    <w:name w:val="footer"/>
    <w:basedOn w:val="Normal"/>
    <w:link w:val="FooterChar"/>
    <w:uiPriority w:val="99"/>
    <w:unhideWhenUsed/>
    <w:rsid w:val="00464815"/>
    <w:pPr>
      <w:tabs>
        <w:tab w:val="center" w:pos="4513"/>
        <w:tab w:val="right" w:pos="9026"/>
      </w:tabs>
    </w:pPr>
  </w:style>
  <w:style w:type="character" w:customStyle="1" w:styleId="FooterChar">
    <w:name w:val="Footer Char"/>
    <w:link w:val="Footer"/>
    <w:uiPriority w:val="99"/>
    <w:rsid w:val="00464815"/>
    <w:rPr>
      <w:sz w:val="24"/>
      <w:szCs w:val="24"/>
      <w:lang w:val="en-US" w:eastAsia="en-US"/>
    </w:rPr>
  </w:style>
  <w:style w:type="character" w:customStyle="1" w:styleId="Heading1Char">
    <w:name w:val="Heading 1 Char"/>
    <w:link w:val="Heading1"/>
    <w:uiPriority w:val="9"/>
    <w:rsid w:val="0091715F"/>
    <w:rPr>
      <w:rFonts w:ascii="Cambria" w:eastAsia="Times New Roman" w:hAnsi="Cambria" w:cs="Times New Roman"/>
      <w:b/>
      <w:bCs/>
      <w:kern w:val="32"/>
      <w:sz w:val="32"/>
      <w:szCs w:val="32"/>
      <w:lang w:val="en-US" w:eastAsia="en-US"/>
    </w:rPr>
  </w:style>
  <w:style w:type="character" w:styleId="Strong">
    <w:name w:val="Strong"/>
    <w:uiPriority w:val="22"/>
    <w:qFormat/>
    <w:rsid w:val="00E31706"/>
    <w:rPr>
      <w:b/>
      <w:bCs/>
    </w:rPr>
  </w:style>
  <w:style w:type="character" w:customStyle="1" w:styleId="italic">
    <w:name w:val="italic"/>
    <w:basedOn w:val="DefaultParagraphFont"/>
    <w:rsid w:val="003D245C"/>
  </w:style>
  <w:style w:type="paragraph" w:styleId="EndnoteText">
    <w:name w:val="endnote text"/>
    <w:basedOn w:val="Normal"/>
    <w:link w:val="EndnoteTextChar"/>
    <w:uiPriority w:val="99"/>
    <w:unhideWhenUsed/>
    <w:rsid w:val="00CF32E1"/>
    <w:rPr>
      <w:sz w:val="20"/>
      <w:szCs w:val="20"/>
    </w:rPr>
  </w:style>
  <w:style w:type="character" w:customStyle="1" w:styleId="EndnoteTextChar">
    <w:name w:val="Endnote Text Char"/>
    <w:link w:val="EndnoteText"/>
    <w:uiPriority w:val="99"/>
    <w:rsid w:val="00CF32E1"/>
    <w:rPr>
      <w:lang w:val="en-US" w:eastAsia="en-US"/>
    </w:rPr>
  </w:style>
  <w:style w:type="character" w:styleId="EndnoteReference">
    <w:name w:val="endnote reference"/>
    <w:uiPriority w:val="99"/>
    <w:semiHidden/>
    <w:unhideWhenUsed/>
    <w:rsid w:val="00CF32E1"/>
    <w:rPr>
      <w:vertAlign w:val="superscript"/>
    </w:rPr>
  </w:style>
  <w:style w:type="character" w:styleId="HTMLCite">
    <w:name w:val="HTML Cite"/>
    <w:uiPriority w:val="99"/>
    <w:semiHidden/>
    <w:unhideWhenUsed/>
    <w:rsid w:val="00404428"/>
    <w:rPr>
      <w:i/>
      <w:iCs/>
    </w:rPr>
  </w:style>
  <w:style w:type="paragraph" w:customStyle="1" w:styleId="Default">
    <w:name w:val="Default"/>
    <w:rsid w:val="005E7039"/>
    <w:pPr>
      <w:autoSpaceDE w:val="0"/>
      <w:autoSpaceDN w:val="0"/>
      <w:adjustRightInd w:val="0"/>
    </w:pPr>
    <w:rPr>
      <w:color w:val="000000"/>
      <w:sz w:val="24"/>
      <w:szCs w:val="24"/>
      <w:lang w:val="en-GB" w:eastAsia="en-GB"/>
    </w:rPr>
  </w:style>
  <w:style w:type="character" w:customStyle="1" w:styleId="Heading3Char">
    <w:name w:val="Heading 3 Char"/>
    <w:link w:val="Heading3"/>
    <w:uiPriority w:val="9"/>
    <w:rsid w:val="009B5DAA"/>
    <w:rPr>
      <w:rFonts w:ascii="Cambria" w:eastAsia="Times New Roman" w:hAnsi="Cambria" w:cs="Times New Roman"/>
      <w:b/>
      <w:bCs/>
      <w:sz w:val="26"/>
      <w:szCs w:val="26"/>
      <w:lang w:val="en-US" w:eastAsia="en-US"/>
    </w:rPr>
  </w:style>
  <w:style w:type="character" w:customStyle="1" w:styleId="contribtext">
    <w:name w:val="contribtext"/>
    <w:basedOn w:val="DefaultParagraphFont"/>
    <w:rsid w:val="00B81BA8"/>
  </w:style>
  <w:style w:type="character" w:customStyle="1" w:styleId="highlight">
    <w:name w:val="highlight"/>
    <w:basedOn w:val="DefaultParagraphFont"/>
    <w:rsid w:val="00F34C72"/>
  </w:style>
  <w:style w:type="character" w:customStyle="1" w:styleId="quotegr">
    <w:name w:val="quote_gr"/>
    <w:basedOn w:val="DefaultParagraphFont"/>
    <w:rsid w:val="00A8739D"/>
  </w:style>
  <w:style w:type="paragraph" w:customStyle="1" w:styleId="use">
    <w:name w:val="use"/>
    <w:basedOn w:val="Normal"/>
    <w:rsid w:val="00B66B3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5857730">
      <w:bodyDiv w:val="1"/>
      <w:marLeft w:val="0"/>
      <w:marRight w:val="0"/>
      <w:marTop w:val="0"/>
      <w:marBottom w:val="0"/>
      <w:divBdr>
        <w:top w:val="none" w:sz="0" w:space="0" w:color="auto"/>
        <w:left w:val="none" w:sz="0" w:space="0" w:color="auto"/>
        <w:bottom w:val="none" w:sz="0" w:space="0" w:color="auto"/>
        <w:right w:val="none" w:sz="0" w:space="0" w:color="auto"/>
      </w:divBdr>
    </w:div>
    <w:div w:id="168712679">
      <w:bodyDiv w:val="1"/>
      <w:marLeft w:val="0"/>
      <w:marRight w:val="0"/>
      <w:marTop w:val="0"/>
      <w:marBottom w:val="0"/>
      <w:divBdr>
        <w:top w:val="none" w:sz="0" w:space="0" w:color="auto"/>
        <w:left w:val="none" w:sz="0" w:space="0" w:color="auto"/>
        <w:bottom w:val="none" w:sz="0" w:space="0" w:color="auto"/>
        <w:right w:val="none" w:sz="0" w:space="0" w:color="auto"/>
      </w:divBdr>
    </w:div>
    <w:div w:id="217133554">
      <w:bodyDiv w:val="1"/>
      <w:marLeft w:val="0"/>
      <w:marRight w:val="0"/>
      <w:marTop w:val="0"/>
      <w:marBottom w:val="0"/>
      <w:divBdr>
        <w:top w:val="none" w:sz="0" w:space="0" w:color="auto"/>
        <w:left w:val="none" w:sz="0" w:space="0" w:color="auto"/>
        <w:bottom w:val="none" w:sz="0" w:space="0" w:color="auto"/>
        <w:right w:val="none" w:sz="0" w:space="0" w:color="auto"/>
      </w:divBdr>
    </w:div>
    <w:div w:id="243995642">
      <w:bodyDiv w:val="1"/>
      <w:marLeft w:val="0"/>
      <w:marRight w:val="0"/>
      <w:marTop w:val="0"/>
      <w:marBottom w:val="0"/>
      <w:divBdr>
        <w:top w:val="none" w:sz="0" w:space="0" w:color="auto"/>
        <w:left w:val="none" w:sz="0" w:space="0" w:color="auto"/>
        <w:bottom w:val="none" w:sz="0" w:space="0" w:color="auto"/>
        <w:right w:val="none" w:sz="0" w:space="0" w:color="auto"/>
      </w:divBdr>
      <w:divsChild>
        <w:div w:id="32124494">
          <w:marLeft w:val="0"/>
          <w:marRight w:val="0"/>
          <w:marTop w:val="0"/>
          <w:marBottom w:val="0"/>
          <w:divBdr>
            <w:top w:val="none" w:sz="0" w:space="0" w:color="auto"/>
            <w:left w:val="none" w:sz="0" w:space="0" w:color="auto"/>
            <w:bottom w:val="none" w:sz="0" w:space="0" w:color="auto"/>
            <w:right w:val="none" w:sz="0" w:space="0" w:color="auto"/>
          </w:divBdr>
        </w:div>
        <w:div w:id="690837682">
          <w:marLeft w:val="0"/>
          <w:marRight w:val="0"/>
          <w:marTop w:val="0"/>
          <w:marBottom w:val="0"/>
          <w:divBdr>
            <w:top w:val="none" w:sz="0" w:space="0" w:color="auto"/>
            <w:left w:val="none" w:sz="0" w:space="0" w:color="auto"/>
            <w:bottom w:val="none" w:sz="0" w:space="0" w:color="auto"/>
            <w:right w:val="none" w:sz="0" w:space="0" w:color="auto"/>
          </w:divBdr>
        </w:div>
        <w:div w:id="706226253">
          <w:marLeft w:val="0"/>
          <w:marRight w:val="0"/>
          <w:marTop w:val="0"/>
          <w:marBottom w:val="0"/>
          <w:divBdr>
            <w:top w:val="none" w:sz="0" w:space="0" w:color="auto"/>
            <w:left w:val="none" w:sz="0" w:space="0" w:color="auto"/>
            <w:bottom w:val="none" w:sz="0" w:space="0" w:color="auto"/>
            <w:right w:val="none" w:sz="0" w:space="0" w:color="auto"/>
          </w:divBdr>
        </w:div>
        <w:div w:id="1091512443">
          <w:marLeft w:val="0"/>
          <w:marRight w:val="0"/>
          <w:marTop w:val="0"/>
          <w:marBottom w:val="0"/>
          <w:divBdr>
            <w:top w:val="none" w:sz="0" w:space="0" w:color="auto"/>
            <w:left w:val="none" w:sz="0" w:space="0" w:color="auto"/>
            <w:bottom w:val="none" w:sz="0" w:space="0" w:color="auto"/>
            <w:right w:val="none" w:sz="0" w:space="0" w:color="auto"/>
          </w:divBdr>
        </w:div>
        <w:div w:id="1845045942">
          <w:marLeft w:val="0"/>
          <w:marRight w:val="0"/>
          <w:marTop w:val="0"/>
          <w:marBottom w:val="0"/>
          <w:divBdr>
            <w:top w:val="none" w:sz="0" w:space="0" w:color="auto"/>
            <w:left w:val="none" w:sz="0" w:space="0" w:color="auto"/>
            <w:bottom w:val="none" w:sz="0" w:space="0" w:color="auto"/>
            <w:right w:val="none" w:sz="0" w:space="0" w:color="auto"/>
          </w:divBdr>
        </w:div>
      </w:divsChild>
    </w:div>
    <w:div w:id="330256428">
      <w:bodyDiv w:val="1"/>
      <w:marLeft w:val="0"/>
      <w:marRight w:val="0"/>
      <w:marTop w:val="0"/>
      <w:marBottom w:val="0"/>
      <w:divBdr>
        <w:top w:val="none" w:sz="0" w:space="0" w:color="auto"/>
        <w:left w:val="none" w:sz="0" w:space="0" w:color="auto"/>
        <w:bottom w:val="none" w:sz="0" w:space="0" w:color="auto"/>
        <w:right w:val="none" w:sz="0" w:space="0" w:color="auto"/>
      </w:divBdr>
    </w:div>
    <w:div w:id="390924994">
      <w:bodyDiv w:val="1"/>
      <w:marLeft w:val="0"/>
      <w:marRight w:val="0"/>
      <w:marTop w:val="0"/>
      <w:marBottom w:val="0"/>
      <w:divBdr>
        <w:top w:val="none" w:sz="0" w:space="0" w:color="auto"/>
        <w:left w:val="none" w:sz="0" w:space="0" w:color="auto"/>
        <w:bottom w:val="none" w:sz="0" w:space="0" w:color="auto"/>
        <w:right w:val="none" w:sz="0" w:space="0" w:color="auto"/>
      </w:divBdr>
    </w:div>
    <w:div w:id="743380115">
      <w:bodyDiv w:val="1"/>
      <w:marLeft w:val="0"/>
      <w:marRight w:val="0"/>
      <w:marTop w:val="0"/>
      <w:marBottom w:val="0"/>
      <w:divBdr>
        <w:top w:val="none" w:sz="0" w:space="0" w:color="auto"/>
        <w:left w:val="none" w:sz="0" w:space="0" w:color="auto"/>
        <w:bottom w:val="none" w:sz="0" w:space="0" w:color="auto"/>
        <w:right w:val="none" w:sz="0" w:space="0" w:color="auto"/>
      </w:divBdr>
      <w:divsChild>
        <w:div w:id="1405448718">
          <w:marLeft w:val="0"/>
          <w:marRight w:val="0"/>
          <w:marTop w:val="0"/>
          <w:marBottom w:val="0"/>
          <w:divBdr>
            <w:top w:val="none" w:sz="0" w:space="0" w:color="auto"/>
            <w:left w:val="none" w:sz="0" w:space="0" w:color="auto"/>
            <w:bottom w:val="none" w:sz="0" w:space="0" w:color="auto"/>
            <w:right w:val="none" w:sz="0" w:space="0" w:color="auto"/>
          </w:divBdr>
        </w:div>
        <w:div w:id="1569000734">
          <w:marLeft w:val="0"/>
          <w:marRight w:val="0"/>
          <w:marTop w:val="0"/>
          <w:marBottom w:val="0"/>
          <w:divBdr>
            <w:top w:val="none" w:sz="0" w:space="0" w:color="auto"/>
            <w:left w:val="none" w:sz="0" w:space="0" w:color="auto"/>
            <w:bottom w:val="none" w:sz="0" w:space="0" w:color="auto"/>
            <w:right w:val="none" w:sz="0" w:space="0" w:color="auto"/>
          </w:divBdr>
          <w:divsChild>
            <w:div w:id="6091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940">
      <w:bodyDiv w:val="1"/>
      <w:marLeft w:val="0"/>
      <w:marRight w:val="0"/>
      <w:marTop w:val="0"/>
      <w:marBottom w:val="0"/>
      <w:divBdr>
        <w:top w:val="none" w:sz="0" w:space="0" w:color="auto"/>
        <w:left w:val="none" w:sz="0" w:space="0" w:color="auto"/>
        <w:bottom w:val="none" w:sz="0" w:space="0" w:color="auto"/>
        <w:right w:val="none" w:sz="0" w:space="0" w:color="auto"/>
      </w:divBdr>
    </w:div>
    <w:div w:id="953681977">
      <w:bodyDiv w:val="1"/>
      <w:marLeft w:val="0"/>
      <w:marRight w:val="0"/>
      <w:marTop w:val="0"/>
      <w:marBottom w:val="0"/>
      <w:divBdr>
        <w:top w:val="none" w:sz="0" w:space="0" w:color="auto"/>
        <w:left w:val="none" w:sz="0" w:space="0" w:color="auto"/>
        <w:bottom w:val="none" w:sz="0" w:space="0" w:color="auto"/>
        <w:right w:val="none" w:sz="0" w:space="0" w:color="auto"/>
      </w:divBdr>
    </w:div>
    <w:div w:id="1043477345">
      <w:bodyDiv w:val="1"/>
      <w:marLeft w:val="0"/>
      <w:marRight w:val="0"/>
      <w:marTop w:val="0"/>
      <w:marBottom w:val="0"/>
      <w:divBdr>
        <w:top w:val="none" w:sz="0" w:space="0" w:color="auto"/>
        <w:left w:val="none" w:sz="0" w:space="0" w:color="auto"/>
        <w:bottom w:val="none" w:sz="0" w:space="0" w:color="auto"/>
        <w:right w:val="none" w:sz="0" w:space="0" w:color="auto"/>
      </w:divBdr>
    </w:div>
    <w:div w:id="1076317187">
      <w:bodyDiv w:val="1"/>
      <w:marLeft w:val="0"/>
      <w:marRight w:val="0"/>
      <w:marTop w:val="0"/>
      <w:marBottom w:val="0"/>
      <w:divBdr>
        <w:top w:val="none" w:sz="0" w:space="0" w:color="auto"/>
        <w:left w:val="none" w:sz="0" w:space="0" w:color="auto"/>
        <w:bottom w:val="none" w:sz="0" w:space="0" w:color="auto"/>
        <w:right w:val="none" w:sz="0" w:space="0" w:color="auto"/>
      </w:divBdr>
    </w:div>
    <w:div w:id="1100293792">
      <w:bodyDiv w:val="1"/>
      <w:marLeft w:val="0"/>
      <w:marRight w:val="0"/>
      <w:marTop w:val="0"/>
      <w:marBottom w:val="0"/>
      <w:divBdr>
        <w:top w:val="none" w:sz="0" w:space="0" w:color="auto"/>
        <w:left w:val="none" w:sz="0" w:space="0" w:color="auto"/>
        <w:bottom w:val="none" w:sz="0" w:space="0" w:color="auto"/>
        <w:right w:val="none" w:sz="0" w:space="0" w:color="auto"/>
      </w:divBdr>
      <w:divsChild>
        <w:div w:id="1140730027">
          <w:marLeft w:val="0"/>
          <w:marRight w:val="0"/>
          <w:marTop w:val="0"/>
          <w:marBottom w:val="0"/>
          <w:divBdr>
            <w:top w:val="none" w:sz="0" w:space="0" w:color="auto"/>
            <w:left w:val="none" w:sz="0" w:space="0" w:color="auto"/>
            <w:bottom w:val="none" w:sz="0" w:space="0" w:color="auto"/>
            <w:right w:val="none" w:sz="0" w:space="0" w:color="auto"/>
          </w:divBdr>
        </w:div>
      </w:divsChild>
    </w:div>
    <w:div w:id="1179346758">
      <w:bodyDiv w:val="1"/>
      <w:marLeft w:val="0"/>
      <w:marRight w:val="0"/>
      <w:marTop w:val="0"/>
      <w:marBottom w:val="0"/>
      <w:divBdr>
        <w:top w:val="none" w:sz="0" w:space="0" w:color="auto"/>
        <w:left w:val="none" w:sz="0" w:space="0" w:color="auto"/>
        <w:bottom w:val="none" w:sz="0" w:space="0" w:color="auto"/>
        <w:right w:val="none" w:sz="0" w:space="0" w:color="auto"/>
      </w:divBdr>
    </w:div>
    <w:div w:id="1218853754">
      <w:bodyDiv w:val="1"/>
      <w:marLeft w:val="0"/>
      <w:marRight w:val="0"/>
      <w:marTop w:val="0"/>
      <w:marBottom w:val="0"/>
      <w:divBdr>
        <w:top w:val="none" w:sz="0" w:space="0" w:color="auto"/>
        <w:left w:val="none" w:sz="0" w:space="0" w:color="auto"/>
        <w:bottom w:val="none" w:sz="0" w:space="0" w:color="auto"/>
        <w:right w:val="none" w:sz="0" w:space="0" w:color="auto"/>
      </w:divBdr>
      <w:divsChild>
        <w:div w:id="86733120">
          <w:marLeft w:val="0"/>
          <w:marRight w:val="0"/>
          <w:marTop w:val="0"/>
          <w:marBottom w:val="0"/>
          <w:divBdr>
            <w:top w:val="none" w:sz="0" w:space="0" w:color="auto"/>
            <w:left w:val="none" w:sz="0" w:space="0" w:color="auto"/>
            <w:bottom w:val="none" w:sz="0" w:space="0" w:color="auto"/>
            <w:right w:val="none" w:sz="0" w:space="0" w:color="auto"/>
          </w:divBdr>
        </w:div>
        <w:div w:id="187373585">
          <w:marLeft w:val="0"/>
          <w:marRight w:val="0"/>
          <w:marTop w:val="0"/>
          <w:marBottom w:val="0"/>
          <w:divBdr>
            <w:top w:val="none" w:sz="0" w:space="0" w:color="auto"/>
            <w:left w:val="none" w:sz="0" w:space="0" w:color="auto"/>
            <w:bottom w:val="none" w:sz="0" w:space="0" w:color="auto"/>
            <w:right w:val="none" w:sz="0" w:space="0" w:color="auto"/>
          </w:divBdr>
        </w:div>
        <w:div w:id="1572429147">
          <w:marLeft w:val="0"/>
          <w:marRight w:val="0"/>
          <w:marTop w:val="0"/>
          <w:marBottom w:val="0"/>
          <w:divBdr>
            <w:top w:val="none" w:sz="0" w:space="0" w:color="auto"/>
            <w:left w:val="none" w:sz="0" w:space="0" w:color="auto"/>
            <w:bottom w:val="none" w:sz="0" w:space="0" w:color="auto"/>
            <w:right w:val="none" w:sz="0" w:space="0" w:color="auto"/>
          </w:divBdr>
        </w:div>
        <w:div w:id="1675495774">
          <w:marLeft w:val="0"/>
          <w:marRight w:val="0"/>
          <w:marTop w:val="0"/>
          <w:marBottom w:val="0"/>
          <w:divBdr>
            <w:top w:val="none" w:sz="0" w:space="0" w:color="auto"/>
            <w:left w:val="none" w:sz="0" w:space="0" w:color="auto"/>
            <w:bottom w:val="none" w:sz="0" w:space="0" w:color="auto"/>
            <w:right w:val="none" w:sz="0" w:space="0" w:color="auto"/>
          </w:divBdr>
        </w:div>
        <w:div w:id="1967462969">
          <w:marLeft w:val="0"/>
          <w:marRight w:val="0"/>
          <w:marTop w:val="0"/>
          <w:marBottom w:val="0"/>
          <w:divBdr>
            <w:top w:val="none" w:sz="0" w:space="0" w:color="auto"/>
            <w:left w:val="none" w:sz="0" w:space="0" w:color="auto"/>
            <w:bottom w:val="none" w:sz="0" w:space="0" w:color="auto"/>
            <w:right w:val="none" w:sz="0" w:space="0" w:color="auto"/>
          </w:divBdr>
        </w:div>
      </w:divsChild>
    </w:div>
    <w:div w:id="1227228687">
      <w:bodyDiv w:val="1"/>
      <w:marLeft w:val="0"/>
      <w:marRight w:val="0"/>
      <w:marTop w:val="0"/>
      <w:marBottom w:val="0"/>
      <w:divBdr>
        <w:top w:val="none" w:sz="0" w:space="0" w:color="auto"/>
        <w:left w:val="none" w:sz="0" w:space="0" w:color="auto"/>
        <w:bottom w:val="none" w:sz="0" w:space="0" w:color="auto"/>
        <w:right w:val="none" w:sz="0" w:space="0" w:color="auto"/>
      </w:divBdr>
    </w:div>
    <w:div w:id="1230118634">
      <w:bodyDiv w:val="1"/>
      <w:marLeft w:val="0"/>
      <w:marRight w:val="0"/>
      <w:marTop w:val="0"/>
      <w:marBottom w:val="0"/>
      <w:divBdr>
        <w:top w:val="none" w:sz="0" w:space="0" w:color="auto"/>
        <w:left w:val="none" w:sz="0" w:space="0" w:color="auto"/>
        <w:bottom w:val="none" w:sz="0" w:space="0" w:color="auto"/>
        <w:right w:val="none" w:sz="0" w:space="0" w:color="auto"/>
      </w:divBdr>
      <w:divsChild>
        <w:div w:id="1870675640">
          <w:marLeft w:val="0"/>
          <w:marRight w:val="0"/>
          <w:marTop w:val="0"/>
          <w:marBottom w:val="0"/>
          <w:divBdr>
            <w:top w:val="none" w:sz="0" w:space="0" w:color="auto"/>
            <w:left w:val="none" w:sz="0" w:space="0" w:color="auto"/>
            <w:bottom w:val="none" w:sz="0" w:space="0" w:color="auto"/>
            <w:right w:val="none" w:sz="0" w:space="0" w:color="auto"/>
          </w:divBdr>
        </w:div>
        <w:div w:id="650866318">
          <w:marLeft w:val="0"/>
          <w:marRight w:val="0"/>
          <w:marTop w:val="0"/>
          <w:marBottom w:val="0"/>
          <w:divBdr>
            <w:top w:val="none" w:sz="0" w:space="0" w:color="auto"/>
            <w:left w:val="none" w:sz="0" w:space="0" w:color="auto"/>
            <w:bottom w:val="none" w:sz="0" w:space="0" w:color="auto"/>
            <w:right w:val="none" w:sz="0" w:space="0" w:color="auto"/>
          </w:divBdr>
        </w:div>
        <w:div w:id="1932541164">
          <w:marLeft w:val="0"/>
          <w:marRight w:val="0"/>
          <w:marTop w:val="0"/>
          <w:marBottom w:val="0"/>
          <w:divBdr>
            <w:top w:val="none" w:sz="0" w:space="0" w:color="auto"/>
            <w:left w:val="none" w:sz="0" w:space="0" w:color="auto"/>
            <w:bottom w:val="none" w:sz="0" w:space="0" w:color="auto"/>
            <w:right w:val="none" w:sz="0" w:space="0" w:color="auto"/>
          </w:divBdr>
        </w:div>
        <w:div w:id="1256209592">
          <w:marLeft w:val="0"/>
          <w:marRight w:val="0"/>
          <w:marTop w:val="0"/>
          <w:marBottom w:val="0"/>
          <w:divBdr>
            <w:top w:val="none" w:sz="0" w:space="0" w:color="auto"/>
            <w:left w:val="none" w:sz="0" w:space="0" w:color="auto"/>
            <w:bottom w:val="none" w:sz="0" w:space="0" w:color="auto"/>
            <w:right w:val="none" w:sz="0" w:space="0" w:color="auto"/>
          </w:divBdr>
        </w:div>
        <w:div w:id="1854176913">
          <w:marLeft w:val="0"/>
          <w:marRight w:val="0"/>
          <w:marTop w:val="0"/>
          <w:marBottom w:val="0"/>
          <w:divBdr>
            <w:top w:val="none" w:sz="0" w:space="0" w:color="auto"/>
            <w:left w:val="none" w:sz="0" w:space="0" w:color="auto"/>
            <w:bottom w:val="none" w:sz="0" w:space="0" w:color="auto"/>
            <w:right w:val="none" w:sz="0" w:space="0" w:color="auto"/>
          </w:divBdr>
        </w:div>
        <w:div w:id="785123314">
          <w:marLeft w:val="0"/>
          <w:marRight w:val="0"/>
          <w:marTop w:val="0"/>
          <w:marBottom w:val="0"/>
          <w:divBdr>
            <w:top w:val="none" w:sz="0" w:space="0" w:color="auto"/>
            <w:left w:val="none" w:sz="0" w:space="0" w:color="auto"/>
            <w:bottom w:val="none" w:sz="0" w:space="0" w:color="auto"/>
            <w:right w:val="none" w:sz="0" w:space="0" w:color="auto"/>
          </w:divBdr>
        </w:div>
      </w:divsChild>
    </w:div>
    <w:div w:id="1327398582">
      <w:bodyDiv w:val="1"/>
      <w:marLeft w:val="0"/>
      <w:marRight w:val="0"/>
      <w:marTop w:val="0"/>
      <w:marBottom w:val="0"/>
      <w:divBdr>
        <w:top w:val="none" w:sz="0" w:space="0" w:color="auto"/>
        <w:left w:val="none" w:sz="0" w:space="0" w:color="auto"/>
        <w:bottom w:val="none" w:sz="0" w:space="0" w:color="auto"/>
        <w:right w:val="none" w:sz="0" w:space="0" w:color="auto"/>
      </w:divBdr>
      <w:divsChild>
        <w:div w:id="133261258">
          <w:marLeft w:val="0"/>
          <w:marRight w:val="0"/>
          <w:marTop w:val="0"/>
          <w:marBottom w:val="0"/>
          <w:divBdr>
            <w:top w:val="none" w:sz="0" w:space="0" w:color="auto"/>
            <w:left w:val="none" w:sz="0" w:space="0" w:color="auto"/>
            <w:bottom w:val="none" w:sz="0" w:space="0" w:color="auto"/>
            <w:right w:val="none" w:sz="0" w:space="0" w:color="auto"/>
          </w:divBdr>
        </w:div>
        <w:div w:id="1145120889">
          <w:marLeft w:val="0"/>
          <w:marRight w:val="0"/>
          <w:marTop w:val="0"/>
          <w:marBottom w:val="0"/>
          <w:divBdr>
            <w:top w:val="none" w:sz="0" w:space="0" w:color="auto"/>
            <w:left w:val="none" w:sz="0" w:space="0" w:color="auto"/>
            <w:bottom w:val="none" w:sz="0" w:space="0" w:color="auto"/>
            <w:right w:val="none" w:sz="0" w:space="0" w:color="auto"/>
          </w:divBdr>
        </w:div>
        <w:div w:id="1397313661">
          <w:marLeft w:val="0"/>
          <w:marRight w:val="0"/>
          <w:marTop w:val="0"/>
          <w:marBottom w:val="0"/>
          <w:divBdr>
            <w:top w:val="none" w:sz="0" w:space="0" w:color="auto"/>
            <w:left w:val="none" w:sz="0" w:space="0" w:color="auto"/>
            <w:bottom w:val="none" w:sz="0" w:space="0" w:color="auto"/>
            <w:right w:val="none" w:sz="0" w:space="0" w:color="auto"/>
          </w:divBdr>
        </w:div>
        <w:div w:id="1428430028">
          <w:marLeft w:val="0"/>
          <w:marRight w:val="0"/>
          <w:marTop w:val="0"/>
          <w:marBottom w:val="0"/>
          <w:divBdr>
            <w:top w:val="none" w:sz="0" w:space="0" w:color="auto"/>
            <w:left w:val="none" w:sz="0" w:space="0" w:color="auto"/>
            <w:bottom w:val="none" w:sz="0" w:space="0" w:color="auto"/>
            <w:right w:val="none" w:sz="0" w:space="0" w:color="auto"/>
          </w:divBdr>
        </w:div>
        <w:div w:id="1928951833">
          <w:marLeft w:val="0"/>
          <w:marRight w:val="0"/>
          <w:marTop w:val="0"/>
          <w:marBottom w:val="0"/>
          <w:divBdr>
            <w:top w:val="none" w:sz="0" w:space="0" w:color="auto"/>
            <w:left w:val="none" w:sz="0" w:space="0" w:color="auto"/>
            <w:bottom w:val="none" w:sz="0" w:space="0" w:color="auto"/>
            <w:right w:val="none" w:sz="0" w:space="0" w:color="auto"/>
          </w:divBdr>
        </w:div>
      </w:divsChild>
    </w:div>
    <w:div w:id="1391004818">
      <w:bodyDiv w:val="1"/>
      <w:marLeft w:val="0"/>
      <w:marRight w:val="0"/>
      <w:marTop w:val="0"/>
      <w:marBottom w:val="0"/>
      <w:divBdr>
        <w:top w:val="none" w:sz="0" w:space="0" w:color="auto"/>
        <w:left w:val="none" w:sz="0" w:space="0" w:color="auto"/>
        <w:bottom w:val="none" w:sz="0" w:space="0" w:color="auto"/>
        <w:right w:val="none" w:sz="0" w:space="0" w:color="auto"/>
      </w:divBdr>
    </w:div>
    <w:div w:id="1524323174">
      <w:bodyDiv w:val="1"/>
      <w:marLeft w:val="0"/>
      <w:marRight w:val="0"/>
      <w:marTop w:val="0"/>
      <w:marBottom w:val="0"/>
      <w:divBdr>
        <w:top w:val="none" w:sz="0" w:space="0" w:color="auto"/>
        <w:left w:val="none" w:sz="0" w:space="0" w:color="auto"/>
        <w:bottom w:val="none" w:sz="0" w:space="0" w:color="auto"/>
        <w:right w:val="none" w:sz="0" w:space="0" w:color="auto"/>
      </w:divBdr>
      <w:divsChild>
        <w:div w:id="323165487">
          <w:marLeft w:val="0"/>
          <w:marRight w:val="0"/>
          <w:marTop w:val="0"/>
          <w:marBottom w:val="0"/>
          <w:divBdr>
            <w:top w:val="none" w:sz="0" w:space="0" w:color="auto"/>
            <w:left w:val="none" w:sz="0" w:space="0" w:color="auto"/>
            <w:bottom w:val="none" w:sz="0" w:space="0" w:color="auto"/>
            <w:right w:val="none" w:sz="0" w:space="0" w:color="auto"/>
          </w:divBdr>
        </w:div>
        <w:div w:id="379131509">
          <w:marLeft w:val="0"/>
          <w:marRight w:val="0"/>
          <w:marTop w:val="0"/>
          <w:marBottom w:val="0"/>
          <w:divBdr>
            <w:top w:val="none" w:sz="0" w:space="0" w:color="auto"/>
            <w:left w:val="none" w:sz="0" w:space="0" w:color="auto"/>
            <w:bottom w:val="none" w:sz="0" w:space="0" w:color="auto"/>
            <w:right w:val="none" w:sz="0" w:space="0" w:color="auto"/>
          </w:divBdr>
        </w:div>
        <w:div w:id="434593596">
          <w:marLeft w:val="0"/>
          <w:marRight w:val="0"/>
          <w:marTop w:val="0"/>
          <w:marBottom w:val="0"/>
          <w:divBdr>
            <w:top w:val="none" w:sz="0" w:space="0" w:color="auto"/>
            <w:left w:val="none" w:sz="0" w:space="0" w:color="auto"/>
            <w:bottom w:val="none" w:sz="0" w:space="0" w:color="auto"/>
            <w:right w:val="none" w:sz="0" w:space="0" w:color="auto"/>
          </w:divBdr>
        </w:div>
        <w:div w:id="494345162">
          <w:marLeft w:val="0"/>
          <w:marRight w:val="0"/>
          <w:marTop w:val="0"/>
          <w:marBottom w:val="0"/>
          <w:divBdr>
            <w:top w:val="none" w:sz="0" w:space="0" w:color="auto"/>
            <w:left w:val="none" w:sz="0" w:space="0" w:color="auto"/>
            <w:bottom w:val="none" w:sz="0" w:space="0" w:color="auto"/>
            <w:right w:val="none" w:sz="0" w:space="0" w:color="auto"/>
          </w:divBdr>
        </w:div>
        <w:div w:id="586810504">
          <w:marLeft w:val="0"/>
          <w:marRight w:val="0"/>
          <w:marTop w:val="0"/>
          <w:marBottom w:val="0"/>
          <w:divBdr>
            <w:top w:val="none" w:sz="0" w:space="0" w:color="auto"/>
            <w:left w:val="none" w:sz="0" w:space="0" w:color="auto"/>
            <w:bottom w:val="none" w:sz="0" w:space="0" w:color="auto"/>
            <w:right w:val="none" w:sz="0" w:space="0" w:color="auto"/>
          </w:divBdr>
        </w:div>
      </w:divsChild>
    </w:div>
    <w:div w:id="1528130712">
      <w:bodyDiv w:val="1"/>
      <w:marLeft w:val="0"/>
      <w:marRight w:val="0"/>
      <w:marTop w:val="0"/>
      <w:marBottom w:val="0"/>
      <w:divBdr>
        <w:top w:val="none" w:sz="0" w:space="0" w:color="auto"/>
        <w:left w:val="none" w:sz="0" w:space="0" w:color="auto"/>
        <w:bottom w:val="none" w:sz="0" w:space="0" w:color="auto"/>
        <w:right w:val="none" w:sz="0" w:space="0" w:color="auto"/>
      </w:divBdr>
    </w:div>
    <w:div w:id="1554580376">
      <w:bodyDiv w:val="1"/>
      <w:marLeft w:val="0"/>
      <w:marRight w:val="0"/>
      <w:marTop w:val="0"/>
      <w:marBottom w:val="0"/>
      <w:divBdr>
        <w:top w:val="none" w:sz="0" w:space="0" w:color="auto"/>
        <w:left w:val="none" w:sz="0" w:space="0" w:color="auto"/>
        <w:bottom w:val="none" w:sz="0" w:space="0" w:color="auto"/>
        <w:right w:val="none" w:sz="0" w:space="0" w:color="auto"/>
      </w:divBdr>
      <w:divsChild>
        <w:div w:id="306935445">
          <w:marLeft w:val="0"/>
          <w:marRight w:val="0"/>
          <w:marTop w:val="0"/>
          <w:marBottom w:val="0"/>
          <w:divBdr>
            <w:top w:val="none" w:sz="0" w:space="0" w:color="auto"/>
            <w:left w:val="none" w:sz="0" w:space="0" w:color="auto"/>
            <w:bottom w:val="none" w:sz="0" w:space="0" w:color="auto"/>
            <w:right w:val="none" w:sz="0" w:space="0" w:color="auto"/>
          </w:divBdr>
          <w:divsChild>
            <w:div w:id="747313971">
              <w:marLeft w:val="0"/>
              <w:marRight w:val="0"/>
              <w:marTop w:val="0"/>
              <w:marBottom w:val="0"/>
              <w:divBdr>
                <w:top w:val="none" w:sz="0" w:space="0" w:color="auto"/>
                <w:left w:val="none" w:sz="0" w:space="0" w:color="auto"/>
                <w:bottom w:val="none" w:sz="0" w:space="0" w:color="auto"/>
                <w:right w:val="none" w:sz="0" w:space="0" w:color="auto"/>
              </w:divBdr>
              <w:divsChild>
                <w:div w:id="6203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7906">
          <w:marLeft w:val="0"/>
          <w:marRight w:val="0"/>
          <w:marTop w:val="0"/>
          <w:marBottom w:val="0"/>
          <w:divBdr>
            <w:top w:val="none" w:sz="0" w:space="0" w:color="auto"/>
            <w:left w:val="none" w:sz="0" w:space="0" w:color="auto"/>
            <w:bottom w:val="none" w:sz="0" w:space="0" w:color="auto"/>
            <w:right w:val="none" w:sz="0" w:space="0" w:color="auto"/>
          </w:divBdr>
        </w:div>
        <w:div w:id="1095782623">
          <w:marLeft w:val="0"/>
          <w:marRight w:val="0"/>
          <w:marTop w:val="0"/>
          <w:marBottom w:val="0"/>
          <w:divBdr>
            <w:top w:val="none" w:sz="0" w:space="0" w:color="auto"/>
            <w:left w:val="none" w:sz="0" w:space="0" w:color="auto"/>
            <w:bottom w:val="none" w:sz="0" w:space="0" w:color="auto"/>
            <w:right w:val="none" w:sz="0" w:space="0" w:color="auto"/>
          </w:divBdr>
        </w:div>
        <w:div w:id="1634288725">
          <w:marLeft w:val="0"/>
          <w:marRight w:val="0"/>
          <w:marTop w:val="0"/>
          <w:marBottom w:val="0"/>
          <w:divBdr>
            <w:top w:val="none" w:sz="0" w:space="0" w:color="auto"/>
            <w:left w:val="none" w:sz="0" w:space="0" w:color="auto"/>
            <w:bottom w:val="none" w:sz="0" w:space="0" w:color="auto"/>
            <w:right w:val="none" w:sz="0" w:space="0" w:color="auto"/>
          </w:divBdr>
        </w:div>
      </w:divsChild>
    </w:div>
    <w:div w:id="1643539114">
      <w:bodyDiv w:val="1"/>
      <w:marLeft w:val="0"/>
      <w:marRight w:val="0"/>
      <w:marTop w:val="0"/>
      <w:marBottom w:val="0"/>
      <w:divBdr>
        <w:top w:val="none" w:sz="0" w:space="0" w:color="auto"/>
        <w:left w:val="none" w:sz="0" w:space="0" w:color="auto"/>
        <w:bottom w:val="none" w:sz="0" w:space="0" w:color="auto"/>
        <w:right w:val="none" w:sz="0" w:space="0" w:color="auto"/>
      </w:divBdr>
    </w:div>
    <w:div w:id="1692298326">
      <w:bodyDiv w:val="1"/>
      <w:marLeft w:val="0"/>
      <w:marRight w:val="0"/>
      <w:marTop w:val="0"/>
      <w:marBottom w:val="0"/>
      <w:divBdr>
        <w:top w:val="none" w:sz="0" w:space="0" w:color="auto"/>
        <w:left w:val="none" w:sz="0" w:space="0" w:color="auto"/>
        <w:bottom w:val="none" w:sz="0" w:space="0" w:color="auto"/>
        <w:right w:val="none" w:sz="0" w:space="0" w:color="auto"/>
      </w:divBdr>
    </w:div>
    <w:div w:id="1762026268">
      <w:bodyDiv w:val="1"/>
      <w:marLeft w:val="0"/>
      <w:marRight w:val="0"/>
      <w:marTop w:val="0"/>
      <w:marBottom w:val="0"/>
      <w:divBdr>
        <w:top w:val="none" w:sz="0" w:space="0" w:color="auto"/>
        <w:left w:val="none" w:sz="0" w:space="0" w:color="auto"/>
        <w:bottom w:val="none" w:sz="0" w:space="0" w:color="auto"/>
        <w:right w:val="none" w:sz="0" w:space="0" w:color="auto"/>
      </w:divBdr>
      <w:divsChild>
        <w:div w:id="223495399">
          <w:marLeft w:val="0"/>
          <w:marRight w:val="0"/>
          <w:marTop w:val="0"/>
          <w:marBottom w:val="0"/>
          <w:divBdr>
            <w:top w:val="none" w:sz="0" w:space="0" w:color="auto"/>
            <w:left w:val="none" w:sz="0" w:space="0" w:color="auto"/>
            <w:bottom w:val="none" w:sz="0" w:space="0" w:color="auto"/>
            <w:right w:val="none" w:sz="0" w:space="0" w:color="auto"/>
          </w:divBdr>
        </w:div>
        <w:div w:id="307440970">
          <w:marLeft w:val="0"/>
          <w:marRight w:val="0"/>
          <w:marTop w:val="0"/>
          <w:marBottom w:val="0"/>
          <w:divBdr>
            <w:top w:val="none" w:sz="0" w:space="0" w:color="auto"/>
            <w:left w:val="none" w:sz="0" w:space="0" w:color="auto"/>
            <w:bottom w:val="none" w:sz="0" w:space="0" w:color="auto"/>
            <w:right w:val="none" w:sz="0" w:space="0" w:color="auto"/>
          </w:divBdr>
        </w:div>
        <w:div w:id="565532523">
          <w:marLeft w:val="0"/>
          <w:marRight w:val="0"/>
          <w:marTop w:val="0"/>
          <w:marBottom w:val="0"/>
          <w:divBdr>
            <w:top w:val="none" w:sz="0" w:space="0" w:color="auto"/>
            <w:left w:val="none" w:sz="0" w:space="0" w:color="auto"/>
            <w:bottom w:val="none" w:sz="0" w:space="0" w:color="auto"/>
            <w:right w:val="none" w:sz="0" w:space="0" w:color="auto"/>
          </w:divBdr>
        </w:div>
        <w:div w:id="1065253864">
          <w:marLeft w:val="0"/>
          <w:marRight w:val="0"/>
          <w:marTop w:val="0"/>
          <w:marBottom w:val="0"/>
          <w:divBdr>
            <w:top w:val="none" w:sz="0" w:space="0" w:color="auto"/>
            <w:left w:val="none" w:sz="0" w:space="0" w:color="auto"/>
            <w:bottom w:val="none" w:sz="0" w:space="0" w:color="auto"/>
            <w:right w:val="none" w:sz="0" w:space="0" w:color="auto"/>
          </w:divBdr>
        </w:div>
        <w:div w:id="1546913693">
          <w:marLeft w:val="0"/>
          <w:marRight w:val="0"/>
          <w:marTop w:val="0"/>
          <w:marBottom w:val="0"/>
          <w:divBdr>
            <w:top w:val="none" w:sz="0" w:space="0" w:color="auto"/>
            <w:left w:val="none" w:sz="0" w:space="0" w:color="auto"/>
            <w:bottom w:val="none" w:sz="0" w:space="0" w:color="auto"/>
            <w:right w:val="none" w:sz="0" w:space="0" w:color="auto"/>
          </w:divBdr>
        </w:div>
      </w:divsChild>
    </w:div>
    <w:div w:id="1785033002">
      <w:bodyDiv w:val="1"/>
      <w:marLeft w:val="0"/>
      <w:marRight w:val="0"/>
      <w:marTop w:val="0"/>
      <w:marBottom w:val="0"/>
      <w:divBdr>
        <w:top w:val="none" w:sz="0" w:space="0" w:color="auto"/>
        <w:left w:val="none" w:sz="0" w:space="0" w:color="auto"/>
        <w:bottom w:val="none" w:sz="0" w:space="0" w:color="auto"/>
        <w:right w:val="none" w:sz="0" w:space="0" w:color="auto"/>
      </w:divBdr>
      <w:divsChild>
        <w:div w:id="238447005">
          <w:marLeft w:val="0"/>
          <w:marRight w:val="0"/>
          <w:marTop w:val="0"/>
          <w:marBottom w:val="0"/>
          <w:divBdr>
            <w:top w:val="none" w:sz="0" w:space="0" w:color="auto"/>
            <w:left w:val="none" w:sz="0" w:space="0" w:color="auto"/>
            <w:bottom w:val="none" w:sz="0" w:space="0" w:color="auto"/>
            <w:right w:val="none" w:sz="0" w:space="0" w:color="auto"/>
          </w:divBdr>
        </w:div>
        <w:div w:id="1620992947">
          <w:marLeft w:val="0"/>
          <w:marRight w:val="0"/>
          <w:marTop w:val="0"/>
          <w:marBottom w:val="0"/>
          <w:divBdr>
            <w:top w:val="none" w:sz="0" w:space="0" w:color="auto"/>
            <w:left w:val="none" w:sz="0" w:space="0" w:color="auto"/>
            <w:bottom w:val="none" w:sz="0" w:space="0" w:color="auto"/>
            <w:right w:val="none" w:sz="0" w:space="0" w:color="auto"/>
          </w:divBdr>
        </w:div>
        <w:div w:id="1754816825">
          <w:marLeft w:val="0"/>
          <w:marRight w:val="0"/>
          <w:marTop w:val="0"/>
          <w:marBottom w:val="0"/>
          <w:divBdr>
            <w:top w:val="none" w:sz="0" w:space="0" w:color="auto"/>
            <w:left w:val="none" w:sz="0" w:space="0" w:color="auto"/>
            <w:bottom w:val="none" w:sz="0" w:space="0" w:color="auto"/>
            <w:right w:val="none" w:sz="0" w:space="0" w:color="auto"/>
          </w:divBdr>
        </w:div>
        <w:div w:id="2136023245">
          <w:marLeft w:val="0"/>
          <w:marRight w:val="0"/>
          <w:marTop w:val="0"/>
          <w:marBottom w:val="0"/>
          <w:divBdr>
            <w:top w:val="none" w:sz="0" w:space="0" w:color="auto"/>
            <w:left w:val="none" w:sz="0" w:space="0" w:color="auto"/>
            <w:bottom w:val="none" w:sz="0" w:space="0" w:color="auto"/>
            <w:right w:val="none" w:sz="0" w:space="0" w:color="auto"/>
          </w:divBdr>
        </w:div>
      </w:divsChild>
    </w:div>
    <w:div w:id="1835147113">
      <w:bodyDiv w:val="1"/>
      <w:marLeft w:val="0"/>
      <w:marRight w:val="0"/>
      <w:marTop w:val="0"/>
      <w:marBottom w:val="0"/>
      <w:divBdr>
        <w:top w:val="none" w:sz="0" w:space="0" w:color="auto"/>
        <w:left w:val="none" w:sz="0" w:space="0" w:color="auto"/>
        <w:bottom w:val="none" w:sz="0" w:space="0" w:color="auto"/>
        <w:right w:val="none" w:sz="0" w:space="0" w:color="auto"/>
      </w:divBdr>
    </w:div>
    <w:div w:id="2089692172">
      <w:bodyDiv w:val="1"/>
      <w:marLeft w:val="0"/>
      <w:marRight w:val="0"/>
      <w:marTop w:val="0"/>
      <w:marBottom w:val="0"/>
      <w:divBdr>
        <w:top w:val="none" w:sz="0" w:space="0" w:color="auto"/>
        <w:left w:val="none" w:sz="0" w:space="0" w:color="auto"/>
        <w:bottom w:val="none" w:sz="0" w:space="0" w:color="auto"/>
        <w:right w:val="none" w:sz="0" w:space="0" w:color="auto"/>
      </w:divBdr>
      <w:divsChild>
        <w:div w:id="271516097">
          <w:marLeft w:val="0"/>
          <w:marRight w:val="0"/>
          <w:marTop w:val="0"/>
          <w:marBottom w:val="0"/>
          <w:divBdr>
            <w:top w:val="none" w:sz="0" w:space="0" w:color="auto"/>
            <w:left w:val="none" w:sz="0" w:space="0" w:color="auto"/>
            <w:bottom w:val="none" w:sz="0" w:space="0" w:color="auto"/>
            <w:right w:val="none" w:sz="0" w:space="0" w:color="auto"/>
          </w:divBdr>
        </w:div>
        <w:div w:id="1312371424">
          <w:marLeft w:val="0"/>
          <w:marRight w:val="0"/>
          <w:marTop w:val="0"/>
          <w:marBottom w:val="0"/>
          <w:divBdr>
            <w:top w:val="none" w:sz="0" w:space="0" w:color="auto"/>
            <w:left w:val="none" w:sz="0" w:space="0" w:color="auto"/>
            <w:bottom w:val="none" w:sz="0" w:space="0" w:color="auto"/>
            <w:right w:val="none" w:sz="0" w:space="0" w:color="auto"/>
          </w:divBdr>
        </w:div>
        <w:div w:id="1642227405">
          <w:marLeft w:val="0"/>
          <w:marRight w:val="0"/>
          <w:marTop w:val="0"/>
          <w:marBottom w:val="0"/>
          <w:divBdr>
            <w:top w:val="none" w:sz="0" w:space="0" w:color="auto"/>
            <w:left w:val="none" w:sz="0" w:space="0" w:color="auto"/>
            <w:bottom w:val="none" w:sz="0" w:space="0" w:color="auto"/>
            <w:right w:val="none" w:sz="0" w:space="0" w:color="auto"/>
          </w:divBdr>
        </w:div>
        <w:div w:id="1861578149">
          <w:marLeft w:val="0"/>
          <w:marRight w:val="0"/>
          <w:marTop w:val="0"/>
          <w:marBottom w:val="0"/>
          <w:divBdr>
            <w:top w:val="none" w:sz="0" w:space="0" w:color="auto"/>
            <w:left w:val="none" w:sz="0" w:space="0" w:color="auto"/>
            <w:bottom w:val="none" w:sz="0" w:space="0" w:color="auto"/>
            <w:right w:val="none" w:sz="0" w:space="0" w:color="auto"/>
          </w:divBdr>
        </w:div>
        <w:div w:id="2076126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arents-choice.org/article.cfm?art_id=261&amp;the_page=reading_list" TargetMode="External"/><Relationship Id="rId12" Type="http://schemas.openxmlformats.org/officeDocument/2006/relationships/hyperlink" Target="http://www.nysun.com/arts/out-of-aesops-overcoat-two-histories-of-childrens/80183/"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pac.ac.uk/search?title=Fables,%20ancient%20and%20modern%20:%20Adapted%20for%20the%20use%20of%20children%20from%20three%20and%20eight%20years%20of%20age" TargetMode="External"/><Relationship Id="rId9" Type="http://schemas.openxmlformats.org/officeDocument/2006/relationships/hyperlink" Target="http://www.jstor.org/action/showPublication?journalCode=modernphilology" TargetMode="External"/><Relationship Id="rId10" Type="http://schemas.openxmlformats.org/officeDocument/2006/relationships/hyperlink" Target="http://www.jstor.org/action/showPublication?journalCode=modelangnote"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worldcat.org/advanc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52F10-5641-4525-8DEB-901958D9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7616</Words>
  <Characters>43414</Characters>
  <Application>Microsoft Word 12.0.0</Application>
  <DocSecurity>0</DocSecurity>
  <Lines>361</Lines>
  <Paragraphs>86</Paragraphs>
  <ScaleCrop>false</ScaleCrop>
  <HeadingPairs>
    <vt:vector size="2" baseType="variant">
      <vt:variant>
        <vt:lpstr>Title</vt:lpstr>
      </vt:variant>
      <vt:variant>
        <vt:i4>1</vt:i4>
      </vt:variant>
    </vt:vector>
  </HeadingPairs>
  <TitlesOfParts>
    <vt:vector size="1" baseType="lpstr">
      <vt:lpstr>Out of Aesop's Overcoat: Two Histories of Children's Literature</vt:lpstr>
    </vt:vector>
  </TitlesOfParts>
  <Company>TOSHIBA</Company>
  <LinksUpToDate>false</LinksUpToDate>
  <CharactersWithSpaces>53315</CharactersWithSpaces>
  <SharedDoc>false</SharedDoc>
  <HLinks>
    <vt:vector size="36" baseType="variant">
      <vt:variant>
        <vt:i4>1769564</vt:i4>
      </vt:variant>
      <vt:variant>
        <vt:i4>6</vt:i4>
      </vt:variant>
      <vt:variant>
        <vt:i4>0</vt:i4>
      </vt:variant>
      <vt:variant>
        <vt:i4>5</vt:i4>
      </vt:variant>
      <vt:variant>
        <vt:lpwstr>http://www.jstor.org/action/showPublication?journalCode=modelangnote</vt:lpwstr>
      </vt:variant>
      <vt:variant>
        <vt:lpwstr/>
      </vt:variant>
      <vt:variant>
        <vt:i4>7733295</vt:i4>
      </vt:variant>
      <vt:variant>
        <vt:i4>3</vt:i4>
      </vt:variant>
      <vt:variant>
        <vt:i4>0</vt:i4>
      </vt:variant>
      <vt:variant>
        <vt:i4>5</vt:i4>
      </vt:variant>
      <vt:variant>
        <vt:lpwstr>http://www.jstor.org/action/showPublication?journalCode=modernphilology</vt:lpwstr>
      </vt:variant>
      <vt:variant>
        <vt:lpwstr/>
      </vt:variant>
      <vt:variant>
        <vt:i4>3735637</vt:i4>
      </vt:variant>
      <vt:variant>
        <vt:i4>0</vt:i4>
      </vt:variant>
      <vt:variant>
        <vt:i4>0</vt:i4>
      </vt:variant>
      <vt:variant>
        <vt:i4>5</vt:i4>
      </vt:variant>
      <vt:variant>
        <vt:lpwstr>http://www.google.co.uk/url?q=http://www.fantasticfiction.co.uk/a/marcel-ayme/wonderful-farm.htm&amp;ei=LLgrSrDkAcKrjAegtrzeCg&amp;sa=X&amp;oi=spellmeleon_result&amp;resnum=1&amp;ct=result&amp;usg=AFQjCNHFdoUmKa1MlL00aF2GciYJwB1Xqw</vt:lpwstr>
      </vt:variant>
      <vt:variant>
        <vt:lpwstr/>
      </vt:variant>
      <vt:variant>
        <vt:i4>458835</vt:i4>
      </vt:variant>
      <vt:variant>
        <vt:i4>6</vt:i4>
      </vt:variant>
      <vt:variant>
        <vt:i4>0</vt:i4>
      </vt:variant>
      <vt:variant>
        <vt:i4>5</vt:i4>
      </vt:variant>
      <vt:variant>
        <vt:lpwstr>http://www.jstor.org/action/showPublication?journalCode=classworl</vt:lpwstr>
      </vt:variant>
      <vt:variant>
        <vt:lpwstr/>
      </vt:variant>
      <vt:variant>
        <vt:i4>458835</vt:i4>
      </vt:variant>
      <vt:variant>
        <vt:i4>3</vt:i4>
      </vt:variant>
      <vt:variant>
        <vt:i4>0</vt:i4>
      </vt:variant>
      <vt:variant>
        <vt:i4>5</vt:i4>
      </vt:variant>
      <vt:variant>
        <vt:lpwstr>http://www.jstor.org/action/showPublication?journalCode=classworl</vt:lpwstr>
      </vt:variant>
      <vt:variant>
        <vt:lpwstr/>
      </vt:variant>
      <vt:variant>
        <vt:i4>1179713</vt:i4>
      </vt:variant>
      <vt:variant>
        <vt:i4>0</vt:i4>
      </vt:variant>
      <vt:variant>
        <vt:i4>0</vt:i4>
      </vt:variant>
      <vt:variant>
        <vt:i4>5</vt:i4>
      </vt:variant>
      <vt:variant>
        <vt:lpwstr>http://www.jstor.org/action/showPublication?journalCode=americas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Aesop's Overcoat: Two Histories of Children's Literature</dc:title>
  <dc:subject/>
  <dc:creator>uqlc134</dc:creator>
  <cp:keywords/>
  <cp:lastModifiedBy>Henry Stead</cp:lastModifiedBy>
  <cp:revision>2</cp:revision>
  <cp:lastPrinted>2011-02-03T10:10:00Z</cp:lastPrinted>
  <dcterms:created xsi:type="dcterms:W3CDTF">2014-09-07T12:26:00Z</dcterms:created>
  <dcterms:modified xsi:type="dcterms:W3CDTF">2014-09-07T12:26:00Z</dcterms:modified>
</cp:coreProperties>
</file>